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71D" w:rsidRPr="00B55935" w:rsidRDefault="0098171D" w:rsidP="0098171D">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w:t>
      </w:r>
      <w:r w:rsidR="00CF4815">
        <w:rPr>
          <w:rFonts w:ascii="Calibri" w:eastAsia="新細明體" w:hAnsi="Calibri" w:cs="Arial"/>
          <w:noProof w:val="0"/>
          <w:sz w:val="24"/>
          <w:szCs w:val="24"/>
          <w:lang w:eastAsia="ja-JP"/>
        </w:rPr>
        <w:t>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sidR="001B7BAA">
        <w:rPr>
          <w:rFonts w:ascii="Calibri" w:eastAsia="新細明體" w:hAnsi="Calibri" w:cs="Arial"/>
          <w:noProof w:val="0"/>
          <w:sz w:val="24"/>
          <w:szCs w:val="24"/>
          <w:lang w:eastAsia="ja-JP"/>
        </w:rPr>
        <w:t xml:space="preserve">   </w:t>
      </w:r>
      <w:r>
        <w:rPr>
          <w:rFonts w:ascii="Calibri" w:eastAsia="新細明體" w:hAnsi="Calibri" w:cs="Arial"/>
          <w:noProof w:val="0"/>
          <w:sz w:val="24"/>
          <w:szCs w:val="24"/>
          <w:lang w:eastAsia="ja-JP"/>
        </w:rPr>
        <w:t>R4-190</w:t>
      </w:r>
      <w:r w:rsidR="001B7BAA">
        <w:rPr>
          <w:rFonts w:ascii="Calibri" w:eastAsia="新細明體" w:hAnsi="Calibri" w:cs="Arial"/>
          <w:noProof w:val="0"/>
          <w:sz w:val="24"/>
          <w:szCs w:val="24"/>
          <w:lang w:eastAsia="ja-JP"/>
        </w:rPr>
        <w:t>3264</w:t>
      </w:r>
    </w:p>
    <w:p w:rsidR="0098171D" w:rsidRPr="00B55935" w:rsidRDefault="00CF4815" w:rsidP="0098171D">
      <w:pPr>
        <w:tabs>
          <w:tab w:val="left" w:pos="1985"/>
        </w:tabs>
        <w:jc w:val="both"/>
        <w:rPr>
          <w:rFonts w:eastAsia="MS Mincho" w:cs="Arial"/>
          <w:b/>
          <w:bCs/>
          <w:color w:val="0D0D0D"/>
        </w:rPr>
      </w:pPr>
      <w:r>
        <w:rPr>
          <w:rFonts w:cs="Arial"/>
          <w:b/>
          <w:lang w:eastAsia="ja-JP"/>
        </w:rPr>
        <w:t>Xi’an</w:t>
      </w:r>
      <w:r w:rsidR="0098171D" w:rsidRPr="00B55935">
        <w:rPr>
          <w:rFonts w:cs="Arial"/>
          <w:b/>
          <w:lang w:eastAsia="ja-JP"/>
        </w:rPr>
        <w:t>,</w:t>
      </w:r>
      <w:r w:rsidR="0098171D">
        <w:rPr>
          <w:rFonts w:cs="Arial"/>
          <w:b/>
          <w:lang w:eastAsia="ja-JP"/>
        </w:rPr>
        <w:t xml:space="preserve"> </w:t>
      </w:r>
      <w:r>
        <w:rPr>
          <w:rFonts w:cs="Arial"/>
          <w:b/>
          <w:lang w:eastAsia="ja-JP"/>
        </w:rPr>
        <w:t>China</w:t>
      </w:r>
      <w:r w:rsidR="0098171D" w:rsidRPr="00B55935">
        <w:rPr>
          <w:rFonts w:cs="Arial"/>
          <w:b/>
          <w:lang w:eastAsia="ja-JP"/>
        </w:rPr>
        <w:t xml:space="preserve">, </w:t>
      </w:r>
      <w:r>
        <w:rPr>
          <w:rFonts w:cs="Arial"/>
          <w:b/>
          <w:lang w:eastAsia="ja-JP"/>
        </w:rPr>
        <w:t>Apr</w:t>
      </w:r>
      <w:r w:rsidR="0098171D" w:rsidRPr="00B55935">
        <w:rPr>
          <w:rFonts w:cs="Arial"/>
          <w:b/>
          <w:lang w:eastAsia="ja-JP"/>
        </w:rPr>
        <w:t xml:space="preserve"> </w:t>
      </w:r>
      <w:r>
        <w:rPr>
          <w:rFonts w:cs="Arial"/>
          <w:b/>
          <w:lang w:eastAsia="ja-JP"/>
        </w:rPr>
        <w:t>8</w:t>
      </w:r>
      <w:r w:rsidR="0098171D" w:rsidRPr="001F5CF3">
        <w:rPr>
          <w:rFonts w:cs="Arial"/>
          <w:b/>
          <w:vertAlign w:val="superscript"/>
          <w:lang w:eastAsia="ja-JP"/>
        </w:rPr>
        <w:t>th</w:t>
      </w:r>
      <w:r w:rsidR="0098171D">
        <w:rPr>
          <w:rFonts w:cs="Arial"/>
          <w:b/>
          <w:lang w:eastAsia="ja-JP"/>
        </w:rPr>
        <w:t xml:space="preserve"> </w:t>
      </w:r>
      <w:r w:rsidR="0098171D" w:rsidRPr="00B55935">
        <w:rPr>
          <w:rFonts w:cs="Arial"/>
          <w:b/>
          <w:lang w:eastAsia="ja-JP"/>
        </w:rPr>
        <w:t>–</w:t>
      </w:r>
      <w:r w:rsidR="0098171D">
        <w:rPr>
          <w:rFonts w:cs="Arial"/>
          <w:b/>
          <w:lang w:eastAsia="ja-JP"/>
        </w:rPr>
        <w:t xml:space="preserve"> </w:t>
      </w:r>
      <w:r>
        <w:rPr>
          <w:rFonts w:cs="Arial"/>
          <w:b/>
          <w:lang w:eastAsia="ja-JP"/>
        </w:rPr>
        <w:t>12</w:t>
      </w:r>
      <w:r w:rsidR="0098171D" w:rsidRPr="00CF4055">
        <w:rPr>
          <w:rFonts w:cs="Arial"/>
          <w:b/>
          <w:vertAlign w:val="superscript"/>
          <w:lang w:eastAsia="ja-JP"/>
        </w:rPr>
        <w:t>th</w:t>
      </w:r>
      <w:r w:rsidR="0098171D">
        <w:rPr>
          <w:rFonts w:cs="Arial"/>
          <w:b/>
          <w:lang w:eastAsia="ja-JP"/>
        </w:rPr>
        <w:t>, 2019</w:t>
      </w:r>
    </w:p>
    <w:p w:rsidR="005E232D" w:rsidRPr="0098171D" w:rsidRDefault="005E232D" w:rsidP="00A73AF2">
      <w:pPr>
        <w:pStyle w:val="Header"/>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EA0966">
        <w:rPr>
          <w:rFonts w:cs="Arial"/>
          <w:b/>
          <w:bCs/>
          <w:sz w:val="24"/>
        </w:rPr>
        <w:t>6.1</w:t>
      </w:r>
      <w:r w:rsidR="0033603E">
        <w:rPr>
          <w:rFonts w:cs="Arial"/>
          <w:b/>
          <w:bCs/>
          <w:sz w:val="24"/>
        </w:rPr>
        <w:t>2</w:t>
      </w:r>
      <w:r w:rsidR="00EA0966">
        <w:rPr>
          <w:rFonts w:cs="Arial"/>
          <w:b/>
          <w:bCs/>
          <w:sz w:val="24"/>
        </w:rPr>
        <w:t>.1.2</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F01661" w:rsidRPr="00F01661">
        <w:rPr>
          <w:b/>
          <w:bCs/>
          <w:sz w:val="24"/>
          <w:szCs w:val="24"/>
        </w:rPr>
        <w:t>Views on NR demodulation and CSI test case setting</w:t>
      </w:r>
      <w:r w:rsidR="00CF4815">
        <w:rPr>
          <w:b/>
          <w:bCs/>
          <w:sz w:val="24"/>
          <w:szCs w:val="24"/>
        </w:rPr>
        <w:t xml:space="preserve"> </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Heading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11FCD" w:rsidRPr="00286D71" w:rsidRDefault="00CF4055" w:rsidP="005A0D71">
      <w:pPr>
        <w:jc w:val="both"/>
        <w:rPr>
          <w:lang w:val="en-GB"/>
        </w:rPr>
      </w:pPr>
      <w:bookmarkStart w:id="2" w:name="OLE_LINK1"/>
      <w:bookmarkStart w:id="3" w:name="OLE_LINK2"/>
      <w:bookmarkStart w:id="4" w:name="OLE_LINK132"/>
      <w:bookmarkStart w:id="5" w:name="OLE_LINK133"/>
      <w:r w:rsidRPr="00286D71">
        <w:rPr>
          <w:rFonts w:ascii="Calibri" w:eastAsia="新細明體" w:hAnsi="Calibri" w:cs="Calibri"/>
          <w:color w:val="0D0D0D"/>
          <w:lang w:eastAsia="zh-TW"/>
        </w:rPr>
        <w:t xml:space="preserve">In this paper, </w:t>
      </w:r>
      <w:r w:rsidR="000A0C20" w:rsidRPr="00286D71">
        <w:rPr>
          <w:rFonts w:ascii="Calibri" w:eastAsia="新細明體" w:hAnsi="Calibri" w:cs="Calibri"/>
          <w:color w:val="0D0D0D"/>
          <w:lang w:eastAsia="zh-TW"/>
        </w:rPr>
        <w:t xml:space="preserve">we </w:t>
      </w:r>
      <w:r w:rsidR="008F25F7">
        <w:rPr>
          <w:rFonts w:ascii="Calibri" w:eastAsia="新細明體" w:hAnsi="Calibri" w:cs="Calibri"/>
          <w:color w:val="0D0D0D"/>
          <w:lang w:eastAsia="zh-TW"/>
        </w:rPr>
        <w:t xml:space="preserve">provide our views on the PDSCH demodulation </w:t>
      </w:r>
      <w:r w:rsidR="00BE5E4A">
        <w:rPr>
          <w:rFonts w:ascii="Calibri" w:eastAsia="新細明體" w:hAnsi="Calibri" w:cs="Calibri"/>
          <w:color w:val="0D0D0D"/>
          <w:lang w:eastAsia="zh-TW"/>
        </w:rPr>
        <w:t xml:space="preserve">and CSI </w:t>
      </w:r>
      <w:r w:rsidR="00B373B5">
        <w:rPr>
          <w:rFonts w:ascii="Calibri" w:eastAsia="新細明體" w:hAnsi="Calibri" w:cs="Calibri"/>
          <w:color w:val="0D0D0D"/>
          <w:lang w:eastAsia="zh-TW"/>
        </w:rPr>
        <w:t xml:space="preserve">test </w:t>
      </w:r>
      <w:r w:rsidR="003B31F8">
        <w:rPr>
          <w:rFonts w:ascii="Calibri" w:eastAsia="新細明體" w:hAnsi="Calibri" w:cs="Calibri"/>
          <w:color w:val="0D0D0D"/>
          <w:lang w:eastAsia="zh-TW"/>
        </w:rPr>
        <w:t xml:space="preserve">case </w:t>
      </w:r>
      <w:r w:rsidR="00CF4815">
        <w:rPr>
          <w:rFonts w:ascii="Calibri" w:eastAsia="新細明體" w:hAnsi="Calibri" w:cs="Calibri"/>
          <w:color w:val="0D0D0D"/>
          <w:lang w:eastAsia="zh-TW"/>
        </w:rPr>
        <w:t>setting</w:t>
      </w:r>
      <w:r w:rsidR="008F25F7">
        <w:rPr>
          <w:rFonts w:ascii="Calibri" w:eastAsia="新細明體" w:hAnsi="Calibri" w:cs="Calibri"/>
          <w:color w:val="0D0D0D"/>
          <w:lang w:eastAsia="zh-TW"/>
        </w:rPr>
        <w:t xml:space="preserve">. </w:t>
      </w:r>
      <w:r w:rsidR="00CA5BBD" w:rsidRPr="00286D71">
        <w:rPr>
          <w:rFonts w:ascii="Calibri" w:eastAsia="新細明體" w:hAnsi="Calibri" w:cs="Calibri"/>
          <w:color w:val="0D0D0D"/>
          <w:lang w:eastAsia="zh-TW"/>
        </w:rPr>
        <w:t xml:space="preserve"> </w:t>
      </w:r>
    </w:p>
    <w:p w:rsidR="005917E4" w:rsidRPr="005917E4" w:rsidRDefault="00B07D53" w:rsidP="00D52DD6">
      <w:pPr>
        <w:pStyle w:val="Heading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rsidR="008F25F7" w:rsidRPr="008F25F7" w:rsidRDefault="008F25F7" w:rsidP="00EE602F">
      <w:pPr>
        <w:jc w:val="both"/>
        <w:rPr>
          <w:b/>
          <w:lang w:eastAsia="zh-TW"/>
        </w:rPr>
      </w:pPr>
      <w:r w:rsidRPr="008F25F7">
        <w:rPr>
          <w:b/>
          <w:lang w:eastAsia="zh-TW"/>
        </w:rPr>
        <w:t xml:space="preserve">2.1 </w:t>
      </w:r>
      <w:r w:rsidR="005B1929">
        <w:rPr>
          <w:b/>
          <w:lang w:eastAsia="zh-TW"/>
        </w:rPr>
        <w:t>PDSCH RB bundling setting under BWP</w:t>
      </w:r>
    </w:p>
    <w:p w:rsidR="0014727D" w:rsidRPr="002E0108" w:rsidRDefault="00CF4815" w:rsidP="00CF4815">
      <w:pPr>
        <w:jc w:val="both"/>
        <w:rPr>
          <w:rFonts w:eastAsia="新細明體"/>
          <w:lang w:eastAsia="zh-TW"/>
        </w:rPr>
      </w:pPr>
      <w:r w:rsidRPr="002E0108">
        <w:rPr>
          <w:lang w:eastAsia="zh-TW"/>
        </w:rPr>
        <w:t xml:space="preserve">According to </w:t>
      </w:r>
      <w:r w:rsidR="0014727D" w:rsidRPr="002E0108">
        <w:rPr>
          <w:lang w:eastAsia="zh-TW"/>
        </w:rPr>
        <w:t>“5.1.2.3 Physical resource block bundling”</w:t>
      </w:r>
      <w:r w:rsidR="00B373B5" w:rsidRPr="002E0108">
        <w:rPr>
          <w:lang w:eastAsia="zh-TW"/>
        </w:rPr>
        <w:t xml:space="preserve"> in [1]</w:t>
      </w:r>
      <w:r w:rsidR="0014727D" w:rsidRPr="002E0108">
        <w:rPr>
          <w:lang w:eastAsia="zh-TW"/>
        </w:rPr>
        <w:t xml:space="preserve">, the PRB bundling granularity should </w:t>
      </w:r>
      <w:r w:rsidR="00422EA7" w:rsidRPr="002E0108">
        <w:rPr>
          <w:rFonts w:eastAsia="新細明體" w:hint="eastAsia"/>
          <w:lang w:eastAsia="zh-TW"/>
        </w:rPr>
        <w:t xml:space="preserve">be </w:t>
      </w:r>
      <w:r w:rsidR="0014727D" w:rsidRPr="002E0108">
        <w:rPr>
          <w:lang w:eastAsia="zh-TW"/>
        </w:rPr>
        <w:t>align</w:t>
      </w:r>
      <w:r w:rsidR="00422EA7" w:rsidRPr="002E0108">
        <w:rPr>
          <w:rFonts w:eastAsia="新細明體" w:hint="eastAsia"/>
          <w:lang w:eastAsia="zh-TW"/>
        </w:rPr>
        <w:t>ed</w:t>
      </w:r>
      <w:r w:rsidR="0014727D" w:rsidRPr="002E0108">
        <w:rPr>
          <w:lang w:eastAsia="zh-TW"/>
        </w:rPr>
        <w:t xml:space="preserve"> with Point A under the BWP configuration. </w:t>
      </w:r>
      <w:r w:rsidR="00DA32E0">
        <w:rPr>
          <w:lang w:eastAsia="zh-TW"/>
        </w:rPr>
        <w:t>C</w:t>
      </w:r>
      <w:r w:rsidR="0014727D" w:rsidRPr="002E0108">
        <w:rPr>
          <w:lang w:eastAsia="zh-TW"/>
        </w:rPr>
        <w:t xml:space="preserve">urrent test </w:t>
      </w:r>
      <w:r w:rsidR="002E0108">
        <w:rPr>
          <w:lang w:eastAsia="zh-TW"/>
        </w:rPr>
        <w:t>cases</w:t>
      </w:r>
      <w:r w:rsidR="0014727D" w:rsidRPr="002E0108">
        <w:rPr>
          <w:lang w:eastAsia="zh-TW"/>
        </w:rPr>
        <w:t xml:space="preserve"> specify BWP setting</w:t>
      </w:r>
      <w:r w:rsidR="00DA32E0">
        <w:rPr>
          <w:lang w:eastAsia="zh-TW"/>
        </w:rPr>
        <w:t xml:space="preserve"> by </w:t>
      </w:r>
      <w:r w:rsidR="00DA32E0">
        <w:rPr>
          <w:lang w:eastAsia="zh-TW"/>
        </w:rPr>
        <w:t>First PRB</w:t>
      </w:r>
      <w:r w:rsidR="00DA32E0">
        <w:rPr>
          <w:lang w:eastAsia="zh-TW"/>
        </w:rPr>
        <w:t xml:space="preserve"> and RB number.</w:t>
      </w:r>
      <w:r w:rsidR="0014727D" w:rsidRPr="002E0108">
        <w:rPr>
          <w:lang w:eastAsia="zh-TW"/>
        </w:rPr>
        <w:t xml:space="preserve"> </w:t>
      </w:r>
      <w:r w:rsidR="00DA32E0">
        <w:rPr>
          <w:lang w:eastAsia="zh-TW"/>
        </w:rPr>
        <w:t xml:space="preserve">The definition of First PRB is not clear and </w:t>
      </w:r>
      <w:r w:rsidR="008F50AB" w:rsidRPr="008F50AB">
        <w:rPr>
          <w:lang w:eastAsia="zh-TW"/>
        </w:rPr>
        <w:t xml:space="preserve">the </w:t>
      </w:r>
      <w:r w:rsidR="008F50AB" w:rsidRPr="008F50AB">
        <w:rPr>
          <w:rFonts w:eastAsia="新細明體" w:hint="eastAsia"/>
          <w:lang w:eastAsia="zh-TW"/>
        </w:rPr>
        <w:t xml:space="preserve">associated </w:t>
      </w:r>
      <w:r w:rsidR="008F50AB" w:rsidRPr="008F50AB">
        <w:rPr>
          <w:lang w:eastAsia="zh-TW"/>
        </w:rPr>
        <w:t>BWP specification</w:t>
      </w:r>
      <w:r w:rsidR="008F50AB" w:rsidRPr="008F50AB">
        <w:rPr>
          <w:rFonts w:eastAsia="新細明體" w:hint="eastAsia"/>
          <w:lang w:eastAsia="zh-TW"/>
        </w:rPr>
        <w:t xml:space="preserve"> has been</w:t>
      </w:r>
      <w:r w:rsidR="008F50AB" w:rsidRPr="008F50AB">
        <w:rPr>
          <w:lang w:eastAsia="zh-TW"/>
        </w:rPr>
        <w:t xml:space="preserve"> modified </w:t>
      </w:r>
      <w:r w:rsidR="008F50AB" w:rsidRPr="008F50AB">
        <w:rPr>
          <w:rFonts w:eastAsia="新細明體" w:hint="eastAsia"/>
          <w:lang w:eastAsia="zh-TW"/>
        </w:rPr>
        <w:t>accordingly</w:t>
      </w:r>
      <w:r w:rsidR="008F50AB" w:rsidRPr="008F50AB">
        <w:rPr>
          <w:lang w:eastAsia="zh-TW"/>
        </w:rPr>
        <w:t xml:space="preserve"> </w:t>
      </w:r>
      <w:r w:rsidR="00DA32E0" w:rsidRPr="008F50AB">
        <w:rPr>
          <w:lang w:eastAsia="zh-TW"/>
        </w:rPr>
        <w:t>i</w:t>
      </w:r>
      <w:r w:rsidR="00DA32E0">
        <w:rPr>
          <w:lang w:eastAsia="zh-TW"/>
        </w:rPr>
        <w:t>n “</w:t>
      </w:r>
      <w:r w:rsidR="00DA32E0">
        <w:rPr>
          <w:rFonts w:eastAsia="MS Mincho"/>
        </w:rPr>
        <w:t>12</w:t>
      </w:r>
      <w:r w:rsidR="00DA32E0">
        <w:rPr>
          <w:rFonts w:eastAsia="MS Mincho"/>
        </w:rPr>
        <w:t>.</w:t>
      </w:r>
      <w:r w:rsidR="00DA32E0">
        <w:rPr>
          <w:rFonts w:eastAsia="MS Mincho"/>
        </w:rPr>
        <w:t xml:space="preserve"> </w:t>
      </w:r>
      <w:r w:rsidR="00DA32E0" w:rsidRPr="00B916EC">
        <w:t>Bandwidth part operation</w:t>
      </w:r>
      <w:r w:rsidR="00DA32E0">
        <w:rPr>
          <w:lang w:eastAsia="zh-TW"/>
        </w:rPr>
        <w:t>” [2]</w:t>
      </w:r>
      <w:r w:rsidR="0014727D" w:rsidRPr="002E0108">
        <w:rPr>
          <w:lang w:eastAsia="zh-TW"/>
        </w:rPr>
        <w:t>.</w:t>
      </w:r>
      <w:r w:rsidR="00DA32E0">
        <w:rPr>
          <w:lang w:eastAsia="zh-TW"/>
        </w:rPr>
        <w:t xml:space="preserve"> The </w:t>
      </w:r>
      <w:r w:rsidR="00D13FB5">
        <w:rPr>
          <w:lang w:eastAsia="zh-TW"/>
        </w:rPr>
        <w:t xml:space="preserve">specification </w:t>
      </w:r>
      <w:r w:rsidR="00DA32E0">
        <w:rPr>
          <w:lang w:eastAsia="zh-TW"/>
        </w:rPr>
        <w:t xml:space="preserve">of BWP is changed to use </w:t>
      </w:r>
      <w:r w:rsidR="00DA32E0" w:rsidRPr="00DA32E0">
        <w:rPr>
          <w:i/>
          <w:lang w:eastAsia="zh-TW"/>
        </w:rPr>
        <w:t>O</w:t>
      </w:r>
      <w:r w:rsidR="00DA32E0" w:rsidRPr="00DA32E0">
        <w:rPr>
          <w:vertAlign w:val="subscript"/>
          <w:lang w:eastAsia="zh-TW"/>
        </w:rPr>
        <w:t>carrier</w:t>
      </w:r>
      <w:r w:rsidR="008F50AB">
        <w:rPr>
          <w:vertAlign w:val="subscript"/>
          <w:lang w:eastAsia="zh-TW"/>
        </w:rPr>
        <w:t xml:space="preserve"> </w:t>
      </w:r>
      <w:r w:rsidR="00DA32E0">
        <w:rPr>
          <w:lang w:eastAsia="zh-TW"/>
        </w:rPr>
        <w:t>(</w:t>
      </w:r>
      <w:r w:rsidR="00DA32E0" w:rsidRPr="00DA32E0">
        <w:rPr>
          <w:i/>
          <w:lang w:eastAsia="zh-TW"/>
        </w:rPr>
        <w:t>offsetToCarrier</w:t>
      </w:r>
      <w:r w:rsidR="00DA32E0">
        <w:rPr>
          <w:lang w:eastAsia="zh-TW"/>
        </w:rPr>
        <w:t>)</w:t>
      </w:r>
      <w:r w:rsidR="00DA32E0">
        <w:rPr>
          <w:lang w:eastAsia="zh-TW"/>
        </w:rPr>
        <w:t>,</w:t>
      </w:r>
      <w:r w:rsidR="00DA32E0">
        <w:rPr>
          <w:lang w:eastAsia="zh-TW"/>
        </w:rPr>
        <w:t xml:space="preserve"> </w:t>
      </w:r>
      <w:r w:rsidR="00DA32E0" w:rsidRPr="00DA32E0">
        <w:rPr>
          <w:i/>
          <w:lang w:eastAsia="zh-TW"/>
        </w:rPr>
        <w:t>RB</w:t>
      </w:r>
      <w:r w:rsidR="00DA32E0" w:rsidRPr="00DA32E0">
        <w:rPr>
          <w:vertAlign w:val="subscript"/>
          <w:lang w:eastAsia="zh-TW"/>
        </w:rPr>
        <w:t>start</w:t>
      </w:r>
      <w:r w:rsidR="00DA32E0">
        <w:rPr>
          <w:lang w:eastAsia="zh-TW"/>
        </w:rPr>
        <w:t xml:space="preserve"> and </w:t>
      </w:r>
      <w:r w:rsidR="00DA32E0" w:rsidRPr="00DA32E0">
        <w:rPr>
          <w:i/>
          <w:lang w:eastAsia="zh-TW"/>
        </w:rPr>
        <w:t>L</w:t>
      </w:r>
      <w:r w:rsidR="00DA32E0" w:rsidRPr="00DA32E0">
        <w:rPr>
          <w:vertAlign w:val="subscript"/>
          <w:lang w:eastAsia="zh-TW"/>
        </w:rPr>
        <w:t>RB</w:t>
      </w:r>
      <w:r w:rsidR="008F50AB">
        <w:rPr>
          <w:vertAlign w:val="subscript"/>
          <w:lang w:eastAsia="zh-TW"/>
        </w:rPr>
        <w:t xml:space="preserve"> </w:t>
      </w:r>
      <w:r w:rsidR="00DA32E0">
        <w:rPr>
          <w:lang w:eastAsia="zh-TW"/>
        </w:rPr>
        <w:t>(RB number) as in Figure 2.1.1</w:t>
      </w:r>
      <w:r w:rsidR="00D13FB5">
        <w:rPr>
          <w:lang w:eastAsia="zh-TW"/>
        </w:rPr>
        <w:t xml:space="preserve"> and First PRB is not used anymore</w:t>
      </w:r>
      <w:r w:rsidR="00DA32E0">
        <w:rPr>
          <w:lang w:eastAsia="zh-TW"/>
        </w:rPr>
        <w:t xml:space="preserve">. </w:t>
      </w:r>
      <w:r w:rsidR="000E316E">
        <w:rPr>
          <w:lang w:eastAsia="zh-TW"/>
        </w:rPr>
        <w:t xml:space="preserve"> </w:t>
      </w:r>
      <w:r w:rsidR="000E316E" w:rsidRPr="00DA32E0">
        <w:rPr>
          <w:i/>
          <w:lang w:eastAsia="zh-TW"/>
        </w:rPr>
        <w:t>O</w:t>
      </w:r>
      <w:r w:rsidR="000E316E" w:rsidRPr="00DA32E0">
        <w:rPr>
          <w:vertAlign w:val="subscript"/>
          <w:lang w:eastAsia="zh-TW"/>
        </w:rPr>
        <w:t>carrier</w:t>
      </w:r>
      <w:r w:rsidR="000E316E">
        <w:rPr>
          <w:lang w:eastAsia="zh-TW"/>
        </w:rPr>
        <w:t xml:space="preserve"> is signaled by </w:t>
      </w:r>
      <w:r w:rsidR="000E316E" w:rsidRPr="00DA32E0">
        <w:rPr>
          <w:i/>
          <w:lang w:eastAsia="zh-TW"/>
        </w:rPr>
        <w:t>offsetToCarrier</w:t>
      </w:r>
      <w:r w:rsidR="000E316E">
        <w:rPr>
          <w:lang w:eastAsia="zh-TW"/>
        </w:rPr>
        <w:t xml:space="preserve">, and </w:t>
      </w:r>
      <w:r w:rsidR="000E316E" w:rsidRPr="00DA32E0">
        <w:rPr>
          <w:i/>
          <w:lang w:eastAsia="zh-TW"/>
        </w:rPr>
        <w:t>RB</w:t>
      </w:r>
      <w:r w:rsidR="000E316E" w:rsidRPr="00DA32E0">
        <w:rPr>
          <w:vertAlign w:val="subscript"/>
          <w:lang w:eastAsia="zh-TW"/>
        </w:rPr>
        <w:t>start</w:t>
      </w:r>
      <w:r w:rsidR="000E316E">
        <w:rPr>
          <w:lang w:eastAsia="zh-TW"/>
        </w:rPr>
        <w:t xml:space="preserve"> and </w:t>
      </w:r>
      <w:r w:rsidR="000E316E" w:rsidRPr="00DA32E0">
        <w:rPr>
          <w:i/>
          <w:lang w:eastAsia="zh-TW"/>
        </w:rPr>
        <w:t>L</w:t>
      </w:r>
      <w:r w:rsidR="000E316E" w:rsidRPr="00DA32E0">
        <w:rPr>
          <w:vertAlign w:val="subscript"/>
          <w:lang w:eastAsia="zh-TW"/>
        </w:rPr>
        <w:t>RB</w:t>
      </w:r>
      <w:r w:rsidR="000E316E">
        <w:rPr>
          <w:lang w:eastAsia="zh-TW"/>
        </w:rPr>
        <w:t xml:space="preserve"> are signaled by </w:t>
      </w:r>
      <w:r w:rsidR="000E316E" w:rsidRPr="000E316E">
        <w:rPr>
          <w:i/>
          <w:lang w:eastAsia="zh-TW"/>
        </w:rPr>
        <w:t>locationAndBandwidth</w:t>
      </w:r>
      <w:r w:rsidR="008F50AB">
        <w:rPr>
          <w:i/>
          <w:lang w:eastAsia="zh-TW"/>
        </w:rPr>
        <w:t xml:space="preserve"> </w:t>
      </w:r>
      <w:r w:rsidR="000E316E">
        <w:rPr>
          <w:lang w:eastAsia="zh-TW"/>
        </w:rPr>
        <w:t>(RIV) in RRC configuration</w:t>
      </w:r>
      <w:r w:rsidR="008F50AB">
        <w:rPr>
          <w:lang w:eastAsia="zh-TW"/>
        </w:rPr>
        <w:t xml:space="preserve"> </w:t>
      </w:r>
      <w:r w:rsidR="000E316E">
        <w:rPr>
          <w:lang w:eastAsia="zh-TW"/>
        </w:rPr>
        <w:t xml:space="preserve">[3]. </w:t>
      </w:r>
      <w:r w:rsidR="0014727D" w:rsidRPr="002E0108">
        <w:rPr>
          <w:lang w:eastAsia="zh-TW"/>
        </w:rPr>
        <w:t>Figure 2.1.</w:t>
      </w:r>
      <w:r w:rsidR="00DA32E0">
        <w:rPr>
          <w:lang w:eastAsia="zh-TW"/>
        </w:rPr>
        <w:t>2</w:t>
      </w:r>
      <w:r w:rsidR="0014727D" w:rsidRPr="002E0108">
        <w:rPr>
          <w:lang w:eastAsia="zh-TW"/>
        </w:rPr>
        <w:t xml:space="preserve"> depicts the relationship between PRB bundling and the Point A. The bundling starting point is Point A and it is align</w:t>
      </w:r>
      <w:r w:rsidR="00422EA7" w:rsidRPr="002E0108">
        <w:rPr>
          <w:rFonts w:eastAsia="新細明體" w:hint="eastAsia"/>
          <w:lang w:eastAsia="zh-TW"/>
        </w:rPr>
        <w:t>ed</w:t>
      </w:r>
      <w:r w:rsidR="0014727D" w:rsidRPr="002E0108">
        <w:rPr>
          <w:lang w:eastAsia="zh-TW"/>
        </w:rPr>
        <w:t xml:space="preserve"> with CRB index. </w:t>
      </w:r>
      <w:r w:rsidR="00DA32E0" w:rsidRPr="00DA32E0">
        <w:rPr>
          <w:i/>
          <w:lang w:eastAsia="zh-TW"/>
        </w:rPr>
        <w:t>O</w:t>
      </w:r>
      <w:r w:rsidR="00DA32E0" w:rsidRPr="00DA32E0">
        <w:rPr>
          <w:vertAlign w:val="subscript"/>
          <w:lang w:eastAsia="zh-TW"/>
        </w:rPr>
        <w:t>carrier</w:t>
      </w:r>
      <w:r w:rsidR="00DA32E0">
        <w:rPr>
          <w:lang w:eastAsia="zh-TW"/>
        </w:rPr>
        <w:t xml:space="preserve"> </w:t>
      </w:r>
      <w:r w:rsidR="00DA32E0">
        <w:rPr>
          <w:lang w:eastAsia="zh-TW"/>
        </w:rPr>
        <w:t xml:space="preserve">and </w:t>
      </w:r>
      <w:r w:rsidR="00DA32E0" w:rsidRPr="00DA32E0">
        <w:rPr>
          <w:i/>
          <w:lang w:eastAsia="zh-TW"/>
        </w:rPr>
        <w:t>RB</w:t>
      </w:r>
      <w:r w:rsidR="00DA32E0" w:rsidRPr="00DA32E0">
        <w:rPr>
          <w:vertAlign w:val="subscript"/>
          <w:lang w:eastAsia="zh-TW"/>
        </w:rPr>
        <w:t>start</w:t>
      </w:r>
      <w:r w:rsidR="00DA32E0">
        <w:rPr>
          <w:lang w:eastAsia="zh-TW"/>
        </w:rPr>
        <w:t xml:space="preserve"> </w:t>
      </w:r>
      <w:r w:rsidR="002E0108">
        <w:rPr>
          <w:lang w:eastAsia="zh-TW"/>
        </w:rPr>
        <w:t xml:space="preserve">should be provided to clearly specify </w:t>
      </w:r>
      <w:r w:rsidR="00DA32E0">
        <w:rPr>
          <w:lang w:eastAsia="zh-TW"/>
        </w:rPr>
        <w:t xml:space="preserve">BWP location and </w:t>
      </w:r>
      <w:r w:rsidR="002E0108">
        <w:rPr>
          <w:lang w:eastAsia="zh-TW"/>
        </w:rPr>
        <w:t xml:space="preserve">the </w:t>
      </w:r>
      <w:r w:rsidR="00DA32E0">
        <w:rPr>
          <w:lang w:eastAsia="zh-TW"/>
        </w:rPr>
        <w:t xml:space="preserve">corresponding </w:t>
      </w:r>
      <w:r w:rsidR="002E0108">
        <w:rPr>
          <w:lang w:eastAsia="zh-TW"/>
        </w:rPr>
        <w:t>bundling granularity.</w:t>
      </w:r>
      <w:r w:rsidR="001F302B">
        <w:rPr>
          <w:lang w:eastAsia="zh-TW"/>
        </w:rPr>
        <w:t xml:space="preserve"> </w:t>
      </w:r>
    </w:p>
    <w:p w:rsidR="0014727D" w:rsidRDefault="0014727D" w:rsidP="00CF4815">
      <w:pPr>
        <w:jc w:val="both"/>
        <w:rPr>
          <w:b/>
          <w:lang w:eastAsia="zh-TW"/>
        </w:rPr>
      </w:pPr>
      <w:r>
        <w:rPr>
          <w:b/>
          <w:lang w:eastAsia="zh-TW"/>
        </w:rPr>
        <w:t>Proposal</w:t>
      </w:r>
      <w:r w:rsidRPr="009351C3">
        <w:rPr>
          <w:b/>
          <w:lang w:eastAsia="zh-TW"/>
        </w:rPr>
        <w:t xml:space="preserve"> 1:</w:t>
      </w:r>
      <w:r>
        <w:rPr>
          <w:b/>
          <w:lang w:eastAsia="zh-TW"/>
        </w:rPr>
        <w:t xml:space="preserve"> </w:t>
      </w:r>
      <w:r w:rsidR="00DA32E0" w:rsidRPr="00DA32E0">
        <w:rPr>
          <w:b/>
          <w:lang w:eastAsia="zh-TW"/>
        </w:rPr>
        <w:t xml:space="preserve">Use </w:t>
      </w:r>
      <w:r w:rsidR="00DA32E0" w:rsidRPr="00DA32E0">
        <w:rPr>
          <w:b/>
          <w:i/>
          <w:lang w:eastAsia="zh-TW"/>
        </w:rPr>
        <w:t>O</w:t>
      </w:r>
      <w:r w:rsidR="00DA32E0" w:rsidRPr="00DA32E0">
        <w:rPr>
          <w:b/>
          <w:vertAlign w:val="subscript"/>
          <w:lang w:eastAsia="zh-TW"/>
        </w:rPr>
        <w:t>carrier</w:t>
      </w:r>
      <w:r w:rsidR="008F50AB">
        <w:rPr>
          <w:b/>
          <w:vertAlign w:val="subscript"/>
          <w:lang w:eastAsia="zh-TW"/>
        </w:rPr>
        <w:t xml:space="preserve"> </w:t>
      </w:r>
      <w:r w:rsidR="00DA32E0" w:rsidRPr="00DA32E0">
        <w:rPr>
          <w:b/>
          <w:lang w:eastAsia="zh-TW"/>
        </w:rPr>
        <w:t>(</w:t>
      </w:r>
      <w:r w:rsidR="00DA32E0" w:rsidRPr="00DA32E0">
        <w:rPr>
          <w:b/>
          <w:i/>
          <w:lang w:eastAsia="zh-TW"/>
        </w:rPr>
        <w:t>offsetToCarrier</w:t>
      </w:r>
      <w:r w:rsidR="00DA32E0" w:rsidRPr="00DA32E0">
        <w:rPr>
          <w:b/>
          <w:lang w:eastAsia="zh-TW"/>
        </w:rPr>
        <w:t xml:space="preserve">) and </w:t>
      </w:r>
      <w:r w:rsidR="00DA32E0" w:rsidRPr="00DA32E0">
        <w:rPr>
          <w:b/>
          <w:i/>
          <w:lang w:eastAsia="zh-TW"/>
        </w:rPr>
        <w:t>RB</w:t>
      </w:r>
      <w:r w:rsidR="00DA32E0" w:rsidRPr="00DA32E0">
        <w:rPr>
          <w:b/>
          <w:vertAlign w:val="subscript"/>
          <w:lang w:eastAsia="zh-TW"/>
        </w:rPr>
        <w:t>start</w:t>
      </w:r>
      <w:r w:rsidR="00DA32E0" w:rsidRPr="00DA32E0">
        <w:rPr>
          <w:b/>
          <w:lang w:eastAsia="zh-TW"/>
        </w:rPr>
        <w:t xml:space="preserve"> </w:t>
      </w:r>
      <w:r w:rsidR="00DA32E0" w:rsidRPr="00DA32E0">
        <w:rPr>
          <w:b/>
          <w:lang w:eastAsia="zh-TW"/>
        </w:rPr>
        <w:t>for BWP configuration in demodulation</w:t>
      </w:r>
      <w:r w:rsidR="00DA32E0">
        <w:rPr>
          <w:b/>
          <w:lang w:eastAsia="zh-TW"/>
        </w:rPr>
        <w:t xml:space="preserve"> and CSI </w:t>
      </w:r>
      <w:r w:rsidRPr="0014727D">
        <w:rPr>
          <w:b/>
          <w:lang w:eastAsia="zh-TW"/>
        </w:rPr>
        <w:t>test case</w:t>
      </w:r>
      <w:r w:rsidR="00DA32E0">
        <w:rPr>
          <w:b/>
          <w:lang w:eastAsia="zh-TW"/>
        </w:rPr>
        <w:t>s</w:t>
      </w:r>
      <w:r>
        <w:rPr>
          <w:b/>
          <w:lang w:eastAsia="zh-TW"/>
        </w:rPr>
        <w:t xml:space="preserve"> and </w:t>
      </w:r>
      <w:r w:rsidR="00DA32E0">
        <w:rPr>
          <w:b/>
          <w:lang w:eastAsia="zh-TW"/>
        </w:rPr>
        <w:t>set</w:t>
      </w:r>
      <w:r w:rsidR="0033603E">
        <w:rPr>
          <w:b/>
          <w:lang w:eastAsia="zh-TW"/>
        </w:rPr>
        <w:t xml:space="preserve"> </w:t>
      </w:r>
      <w:r>
        <w:rPr>
          <w:b/>
          <w:lang w:eastAsia="zh-TW"/>
        </w:rPr>
        <w:t xml:space="preserve">the </w:t>
      </w:r>
      <w:r w:rsidR="00DA32E0">
        <w:rPr>
          <w:b/>
          <w:lang w:eastAsia="zh-TW"/>
        </w:rPr>
        <w:t xml:space="preserve">value </w:t>
      </w:r>
      <w:r w:rsidR="0033603E">
        <w:rPr>
          <w:b/>
          <w:lang w:eastAsia="zh-TW"/>
        </w:rPr>
        <w:t>to</w:t>
      </w:r>
      <w:r>
        <w:rPr>
          <w:b/>
          <w:lang w:eastAsia="zh-TW"/>
        </w:rPr>
        <w:t xml:space="preserve"> </w:t>
      </w:r>
      <w:r w:rsidR="00DA32E0">
        <w:rPr>
          <w:b/>
          <w:lang w:eastAsia="zh-TW"/>
        </w:rPr>
        <w:t xml:space="preserve">be 0 to </w:t>
      </w:r>
      <w:r>
        <w:rPr>
          <w:b/>
          <w:lang w:eastAsia="zh-TW"/>
        </w:rPr>
        <w:t>make t</w:t>
      </w:r>
      <w:r w:rsidR="00DA32E0">
        <w:rPr>
          <w:b/>
          <w:lang w:eastAsia="zh-TW"/>
        </w:rPr>
        <w:t>he PRB index equal to CRB index</w:t>
      </w:r>
      <w:r w:rsidR="003D36F2">
        <w:rPr>
          <w:b/>
          <w:lang w:eastAsia="zh-TW"/>
        </w:rPr>
        <w:t>.</w:t>
      </w:r>
    </w:p>
    <w:p w:rsidR="00DA32E0" w:rsidRDefault="00DA32E0" w:rsidP="00CF4815">
      <w:pPr>
        <w:jc w:val="both"/>
        <w:rPr>
          <w:lang w:eastAsia="zh-TW"/>
        </w:rPr>
      </w:pPr>
    </w:p>
    <w:p w:rsidR="00DA32E0" w:rsidRPr="00DA32E0" w:rsidRDefault="00DA32E0" w:rsidP="00DA32E0">
      <w:pPr>
        <w:spacing w:after="0" w:line="240" w:lineRule="auto"/>
        <w:jc w:val="center"/>
        <w:rPr>
          <w:b/>
          <w:lang w:eastAsia="zh-TW"/>
        </w:rPr>
      </w:pPr>
      <w:r w:rsidRPr="00DA32E0">
        <w:rPr>
          <w:b/>
          <w:noProof/>
          <w:lang w:eastAsia="zh-TW"/>
        </w:rPr>
        <w:pict>
          <v:shapetype id="_x0000_t202" coordsize="21600,21600" o:spt="202" path="m,l,21600r21600,l21600,xe">
            <v:stroke joinstyle="miter"/>
            <v:path gradientshapeok="t" o:connecttype="rect"/>
          </v:shapetype>
          <v:shape id="Text Box 2" o:spid="_x0000_s1046" type="#_x0000_t202" style="position:absolute;left:0;text-align:left;margin-left:0;margin-top:19.55pt;width:466.6pt;height:221.4pt;z-index:251672576;visibility:visible;mso-wrap-distance-left:9pt;mso-wrap-distance-top:3.6pt;mso-wrap-distance-right:9pt;mso-wrap-distance-bottom:3.6pt;mso-position-horizontal:center;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">
            <v:textbox style="mso-next-textbox:#Text Box 2">
              <w:txbxContent>
                <w:p w:rsidR="00DA32E0" w:rsidRDefault="00DA32E0" w:rsidP="00DA32E0">
                  <w:pPr>
                    <w:rPr>
                      <w:rFonts w:eastAsia="MS Mincho"/>
                    </w:rPr>
                  </w:pPr>
                  <w:r>
                    <w:rPr>
                      <w:rFonts w:eastAsia="MS Mincho"/>
                    </w:rPr>
                    <w:t xml:space="preserve">TS 38.213 V15.5.0 - 12 </w:t>
                  </w:r>
                  <w:r w:rsidRPr="00B916EC">
                    <w:t>Bandwidth part operation</w:t>
                  </w:r>
                </w:p>
                <w:p w:rsidR="00DA32E0" w:rsidRPr="00B916EC" w:rsidRDefault="00DA32E0" w:rsidP="00DA32E0">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rFonts w:eastAsia="SimSun"/>
                      <w:kern w:val="2"/>
                    </w:rPr>
                    <w:t>[4, TS 38.211] or [6, TS 38.214]</w:t>
                  </w:r>
                  <w:r w:rsidRPr="00B916EC">
                    <w:t>:</w:t>
                  </w:r>
                </w:p>
                <w:p w:rsidR="00DA32E0" w:rsidRPr="00B916EC" w:rsidRDefault="00DA32E0" w:rsidP="00DA32E0">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r w:rsidRPr="00E25D0D">
                    <w:rPr>
                      <w:i/>
                    </w:rPr>
                    <w:t>subcarrierSpacing</w:t>
                  </w:r>
                </w:p>
                <w:p w:rsidR="00DA32E0" w:rsidRPr="00D156EB" w:rsidRDefault="00DA32E0" w:rsidP="00DA32E0">
                  <w:pPr>
                    <w:pStyle w:val="B1"/>
                    <w:rPr>
                      <w:rFonts w:eastAsia="MS Mincho"/>
                    </w:rPr>
                  </w:pPr>
                  <w:r>
                    <w:rPr>
                      <w:rFonts w:eastAsia="MS Mincho"/>
                    </w:rPr>
                    <w:t>-</w:t>
                  </w:r>
                  <w:r>
                    <w:rPr>
                      <w:rFonts w:eastAsia="MS Mincho"/>
                    </w:rPr>
                    <w:tab/>
                  </w:r>
                  <w:r w:rsidRPr="00B916EC">
                    <w:rPr>
                      <w:rFonts w:eastAsia="MS Mincho"/>
                    </w:rPr>
                    <w:t xml:space="preserve">a cyclic prefix by </w:t>
                  </w:r>
                  <w:r w:rsidRPr="00E25D0D">
                    <w:rPr>
                      <w:i/>
                    </w:rPr>
                    <w:t>cyclicPrefix</w:t>
                  </w:r>
                </w:p>
                <w:p w:rsidR="00DA32E0" w:rsidRPr="00DA32E0" w:rsidRDefault="00DA32E0" w:rsidP="00DA32E0">
                  <w:pPr>
                    <w:pStyle w:val="B1"/>
                    <w:rPr>
                      <w:highlight w:val="yellow"/>
                      <w:lang w:val="en-US"/>
                    </w:rPr>
                  </w:pPr>
                  <w:r w:rsidRPr="00D20E88">
                    <w:rPr>
                      <w:rFonts w:eastAsia="MS Mincho"/>
                    </w:rPr>
                    <w:t>-</w:t>
                  </w:r>
                  <w:r w:rsidRPr="00D20E88">
                    <w:rPr>
                      <w:rFonts w:eastAsia="MS Mincho"/>
                    </w:rPr>
                    <w:tab/>
                  </w:r>
                  <w:r w:rsidRPr="00DA32E0">
                    <w:rPr>
                      <w:highlight w:val="yellow"/>
                    </w:rPr>
                    <w:t xml:space="preserve">a </w:t>
                  </w:r>
                  <w:r w:rsidRPr="00DA32E0">
                    <w:rPr>
                      <w:highlight w:val="yellow"/>
                      <w:lang w:val="en-US"/>
                    </w:rPr>
                    <w:t>common</w:t>
                  </w:r>
                  <w:r w:rsidRPr="00DA32E0">
                    <w:rPr>
                      <w:highlight w:val="yellow"/>
                    </w:rPr>
                    <w:t xml:space="preserve"> RB </w:t>
                  </w:r>
                  <w:r w:rsidRPr="00DA32E0">
                    <w:rPr>
                      <w:position w:val="-10"/>
                      <w:highlight w:val="yellow"/>
                    </w:rPr>
                    <w:object w:dxaOrig="18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6pt;height:18pt" o:ole="">
                        <v:imagedata r:id="rId8" o:title=""/>
                      </v:shape>
                      <o:OLEObject Type="Embed" ProgID="Equation.3" ShapeID="_x0000_i1026" DrawAspect="Content" ObjectID="_1615640665" r:id="rId9"/>
                    </w:object>
                  </w:r>
                  <w:r w:rsidRPr="00DA32E0">
                    <w:rPr>
                      <w:highlight w:val="yellow"/>
                      <w:lang w:val="en-US"/>
                    </w:rPr>
                    <w:t xml:space="preserve"> </w:t>
                  </w:r>
                  <w:r w:rsidRPr="00DA32E0">
                    <w:rPr>
                      <w:highlight w:val="yellow"/>
                    </w:rPr>
                    <w:t xml:space="preserve">and a number of contiguous RBs </w:t>
                  </w:r>
                  <w:r w:rsidRPr="00DA32E0">
                    <w:rPr>
                      <w:position w:val="-10"/>
                      <w:highlight w:val="yellow"/>
                    </w:rPr>
                    <w:object w:dxaOrig="980" w:dyaOrig="340">
                      <v:shape id="_x0000_i1027" type="#_x0000_t75" style="width:50.4pt;height:16.8pt" o:ole="">
                        <v:imagedata r:id="rId10" o:title=""/>
                      </v:shape>
                      <o:OLEObject Type="Embed" ProgID="Equation.3" ShapeID="_x0000_i1027" DrawAspect="Content" ObjectID="_1615640666" r:id="rId11"/>
                    </w:object>
                  </w:r>
                  <w:r w:rsidRPr="00DA32E0">
                    <w:rPr>
                      <w:highlight w:val="yellow"/>
                      <w:lang w:val="en-US"/>
                    </w:rPr>
                    <w:t xml:space="preserve"> provided </w:t>
                  </w:r>
                  <w:r w:rsidRPr="00DA32E0">
                    <w:rPr>
                      <w:highlight w:val="yellow"/>
                    </w:rPr>
                    <w:t xml:space="preserve">by </w:t>
                  </w:r>
                  <w:r w:rsidRPr="00DA32E0">
                    <w:rPr>
                      <w:i/>
                      <w:highlight w:val="yellow"/>
                    </w:rPr>
                    <w:t xml:space="preserve">locationAndBandwidth </w:t>
                  </w:r>
                  <w:r w:rsidRPr="00DA32E0">
                    <w:rPr>
                      <w:highlight w:val="yellow"/>
                    </w:rPr>
                    <w:t xml:space="preserve">that </w:t>
                  </w:r>
                  <w:r w:rsidRPr="00DA32E0">
                    <w:rPr>
                      <w:highlight w:val="yellow"/>
                      <w:lang w:val="en-US"/>
                    </w:rPr>
                    <w:t>indicates</w:t>
                  </w:r>
                  <w:r w:rsidRPr="00DA32E0">
                    <w:rPr>
                      <w:highlight w:val="yellow"/>
                    </w:rPr>
                    <w:t xml:space="preserve"> </w:t>
                  </w:r>
                  <w:r w:rsidRPr="00DA32E0">
                    <w:rPr>
                      <w:highlight w:val="yellow"/>
                      <w:lang w:val="en-US"/>
                    </w:rPr>
                    <w:t xml:space="preserve">an offset </w:t>
                  </w:r>
                  <w:r w:rsidRPr="00DA32E0">
                    <w:rPr>
                      <w:position w:val="-10"/>
                      <w:highlight w:val="yellow"/>
                    </w:rPr>
                    <w:object w:dxaOrig="540" w:dyaOrig="300">
                      <v:shape id="_x0000_i1028" type="#_x0000_t75" style="width:23.4pt;height:15pt" o:ole="">
                        <v:imagedata r:id="rId12" o:title=""/>
                      </v:shape>
                      <o:OLEObject Type="Embed" ProgID="Equation.3" ShapeID="_x0000_i1028" DrawAspect="Content" ObjectID="_1615640667" r:id="rId13"/>
                    </w:object>
                  </w:r>
                  <w:r w:rsidRPr="00DA32E0">
                    <w:rPr>
                      <w:highlight w:val="yellow"/>
                      <w:lang w:val="en-US"/>
                    </w:rPr>
                    <w:t xml:space="preserve"> and a length </w:t>
                  </w:r>
                  <w:r w:rsidRPr="00DA32E0">
                    <w:rPr>
                      <w:position w:val="-10"/>
                      <w:highlight w:val="yellow"/>
                    </w:rPr>
                    <w:object w:dxaOrig="360" w:dyaOrig="300">
                      <v:shape id="_x0000_i1029" type="#_x0000_t75" style="width:16.8pt;height:14.4pt" o:ole="">
                        <v:imagedata r:id="rId14" o:title=""/>
                      </v:shape>
                      <o:OLEObject Type="Embed" ProgID="Equation.3" ShapeID="_x0000_i1029" DrawAspect="Content" ObjectID="_1615640668" r:id="rId15"/>
                    </w:object>
                  </w:r>
                  <w:r w:rsidRPr="00DA32E0">
                    <w:rPr>
                      <w:highlight w:val="yellow"/>
                      <w:lang w:val="en-US"/>
                    </w:rPr>
                    <w:t xml:space="preserve"> </w:t>
                  </w:r>
                  <w:r w:rsidRPr="00DA32E0">
                    <w:rPr>
                      <w:highlight w:val="yellow"/>
                    </w:rPr>
                    <w:t>as RIV according to [</w:t>
                  </w:r>
                  <w:r w:rsidRPr="00DA32E0">
                    <w:rPr>
                      <w:highlight w:val="yellow"/>
                      <w:lang w:val="en-US"/>
                    </w:rPr>
                    <w:t>6</w:t>
                  </w:r>
                  <w:r w:rsidRPr="00DA32E0">
                    <w:rPr>
                      <w:highlight w:val="yellow"/>
                    </w:rPr>
                    <w:t xml:space="preserve">, TS 38.214], setting </w:t>
                  </w:r>
                  <w:r w:rsidRPr="00DA32E0">
                    <w:rPr>
                      <w:position w:val="-10"/>
                      <w:highlight w:val="yellow"/>
                    </w:rPr>
                    <w:object w:dxaOrig="999" w:dyaOrig="340">
                      <v:shape id="_x0000_i1030" type="#_x0000_t75" style="width:52.8pt;height:18pt" o:ole="">
                        <v:imagedata r:id="rId16" o:title=""/>
                      </v:shape>
                      <o:OLEObject Type="Embed" ProgID="Equation.3" ShapeID="_x0000_i1030" DrawAspect="Content" ObjectID="_1615640669" r:id="rId17"/>
                    </w:object>
                  </w:r>
                  <w:r w:rsidRPr="00DA32E0">
                    <w:rPr>
                      <w:highlight w:val="yellow"/>
                      <w:lang w:val="en-US"/>
                    </w:rPr>
                    <w:t>,</w:t>
                  </w:r>
                  <w:r w:rsidRPr="00DA32E0">
                    <w:rPr>
                      <w:highlight w:val="yellow"/>
                    </w:rPr>
                    <w:t xml:space="preserve"> and </w:t>
                  </w:r>
                  <w:r w:rsidRPr="00DA32E0">
                    <w:rPr>
                      <w:highlight w:val="yellow"/>
                      <w:lang w:val="en-US"/>
                    </w:rPr>
                    <w:t xml:space="preserve">a value </w:t>
                  </w:r>
                  <w:r w:rsidRPr="00DA32E0">
                    <w:rPr>
                      <w:position w:val="-10"/>
                      <w:highlight w:val="yellow"/>
                    </w:rPr>
                    <w:object w:dxaOrig="520" w:dyaOrig="300">
                      <v:shape id="_x0000_i1031" type="#_x0000_t75" style="width:28.2pt;height:16.8pt" o:ole="">
                        <v:imagedata r:id="rId18" o:title=""/>
                      </v:shape>
                      <o:OLEObject Type="Embed" ProgID="Equation.3" ShapeID="_x0000_i1031" DrawAspect="Content" ObjectID="_1615640670" r:id="rId19"/>
                    </w:object>
                  </w:r>
                  <w:r w:rsidRPr="00DA32E0">
                    <w:rPr>
                      <w:highlight w:val="yellow"/>
                      <w:lang w:val="en-US"/>
                    </w:rPr>
                    <w:t xml:space="preserve"> provided by</w:t>
                  </w:r>
                  <w:r w:rsidRPr="00DA32E0">
                    <w:rPr>
                      <w:highlight w:val="yellow"/>
                    </w:rPr>
                    <w:t xml:space="preserve"> </w:t>
                  </w:r>
                  <w:r w:rsidRPr="00DA32E0">
                    <w:rPr>
                      <w:i/>
                      <w:highlight w:val="yellow"/>
                    </w:rPr>
                    <w:t>offsetToCarrier</w:t>
                  </w:r>
                  <w:r w:rsidRPr="00DA32E0">
                    <w:rPr>
                      <w:highlight w:val="yellow"/>
                    </w:rPr>
                    <w:t xml:space="preserve"> </w:t>
                  </w:r>
                  <w:r w:rsidRPr="00DA32E0">
                    <w:rPr>
                      <w:highlight w:val="yellow"/>
                      <w:lang w:val="en-US"/>
                    </w:rPr>
                    <w:t>for the</w:t>
                  </w:r>
                  <w:r w:rsidRPr="00DA32E0">
                    <w:rPr>
                      <w:highlight w:val="yellow"/>
                    </w:rPr>
                    <w:t xml:space="preserve"> </w:t>
                  </w:r>
                  <w:r w:rsidRPr="00DA32E0">
                    <w:rPr>
                      <w:i/>
                      <w:highlight w:val="yellow"/>
                    </w:rPr>
                    <w:t>subcarrierSpacing</w:t>
                  </w:r>
                </w:p>
                <w:p w:rsidR="00DA32E0" w:rsidRPr="00B916EC" w:rsidRDefault="00DA32E0" w:rsidP="00DA32E0">
                  <w:pPr>
                    <w:pStyle w:val="B1"/>
                  </w:pPr>
                  <w:r w:rsidRPr="008F50AB">
                    <w:t>-</w:t>
                  </w:r>
                  <w:r w:rsidRPr="008F50AB">
                    <w:tab/>
                    <w:t xml:space="preserve">an index in the set of DL BWPs or UL BWPs by respective </w:t>
                  </w:r>
                  <w:r w:rsidRPr="008F50AB">
                    <w:rPr>
                      <w:i/>
                    </w:rPr>
                    <w:t>bwp-Id</w:t>
                  </w:r>
                </w:p>
                <w:p w:rsidR="00DA32E0" w:rsidRPr="00B916EC" w:rsidRDefault="00DA32E0" w:rsidP="00DA32E0">
                  <w:pPr>
                    <w:pStyle w:val="B1"/>
                  </w:pPr>
                  <w:r>
                    <w:t>-</w:t>
                  </w:r>
                  <w:r>
                    <w:tab/>
                  </w:r>
                  <w:r>
                    <w:rPr>
                      <w:lang w:val="en-US"/>
                    </w:rPr>
                    <w:t xml:space="preserve">a set of BWP-common and a set of BWP-dedicated parameters by </w:t>
                  </w:r>
                  <w:r w:rsidRPr="00AE05B7">
                    <w:rPr>
                      <w:i/>
                    </w:rPr>
                    <w:t>bwp-Common</w:t>
                  </w:r>
                  <w:r w:rsidRPr="00B916EC" w:rsidDel="00E25D0D">
                    <w:t xml:space="preserve"> </w:t>
                  </w:r>
                  <w:r>
                    <w:rPr>
                      <w:lang w:val="en-US"/>
                    </w:rPr>
                    <w:t xml:space="preserve">and </w:t>
                  </w:r>
                  <w:r w:rsidRPr="00AE05B7">
                    <w:rPr>
                      <w:i/>
                    </w:rPr>
                    <w:t>bwp-Dedicated</w:t>
                  </w:r>
                  <w:r w:rsidRPr="00B916EC" w:rsidDel="00E25D0D">
                    <w:t xml:space="preserve"> </w:t>
                  </w:r>
                  <w:r>
                    <w:rPr>
                      <w:lang w:val="en-US"/>
                    </w:rPr>
                    <w:t>[12, TS 38.331]</w:t>
                  </w:r>
                </w:p>
                <w:p w:rsidR="00DA32E0" w:rsidRPr="00DA32E0" w:rsidRDefault="00DA32E0" w:rsidP="00DA32E0">
                  <w:pPr>
                    <w:rPr>
                      <w:lang w:val="x-none"/>
                    </w:rPr>
                  </w:pPr>
                </w:p>
              </w:txbxContent>
            </v:textbox>
            <w10:wrap type="square"/>
          </v:shape>
        </w:pict>
      </w:r>
      <w:r w:rsidRPr="00DA32E0">
        <w:rPr>
          <w:b/>
        </w:rPr>
        <w:t>Figure 2.1.</w:t>
      </w:r>
      <w:r>
        <w:rPr>
          <w:b/>
        </w:rPr>
        <w:t>1</w:t>
      </w:r>
      <w:r w:rsidRPr="00DA32E0">
        <w:rPr>
          <w:b/>
        </w:rPr>
        <w:t xml:space="preserve"> </w:t>
      </w:r>
      <w:r>
        <w:rPr>
          <w:b/>
          <w:lang w:val="en-GB"/>
        </w:rPr>
        <w:t>BWP configuration</w:t>
      </w:r>
    </w:p>
    <w:p w:rsidR="0033603E" w:rsidRPr="0014727D" w:rsidRDefault="0033603E" w:rsidP="0033603E">
      <w:pPr>
        <w:pStyle w:val="TH"/>
        <w:rPr>
          <w:rFonts w:asciiTheme="minorHAnsi" w:hAnsiTheme="minorHAnsi"/>
          <w:lang w:eastAsia="ko-KR"/>
        </w:rPr>
      </w:pPr>
      <w:r>
        <w:rPr>
          <w:rFonts w:asciiTheme="minorHAnsi" w:hAnsiTheme="minorHAnsi"/>
        </w:rPr>
        <w:lastRenderedPageBreak/>
        <w:t>Figure</w:t>
      </w:r>
      <w:r w:rsidRPr="0014727D">
        <w:rPr>
          <w:rFonts w:asciiTheme="minorHAnsi" w:hAnsiTheme="minorHAnsi"/>
        </w:rPr>
        <w:t xml:space="preserve"> 2.</w:t>
      </w:r>
      <w:r>
        <w:rPr>
          <w:rFonts w:asciiTheme="minorHAnsi" w:hAnsiTheme="minorHAnsi"/>
        </w:rPr>
        <w:t>1</w:t>
      </w:r>
      <w:r w:rsidRPr="0014727D">
        <w:rPr>
          <w:rFonts w:asciiTheme="minorHAnsi" w:hAnsiTheme="minorHAnsi"/>
        </w:rPr>
        <w:t>.</w:t>
      </w:r>
      <w:r w:rsidR="00DA32E0">
        <w:rPr>
          <w:rFonts w:asciiTheme="minorHAnsi" w:hAnsiTheme="minorHAnsi"/>
        </w:rPr>
        <w:t>2</w:t>
      </w:r>
      <w:r w:rsidRPr="0014727D">
        <w:rPr>
          <w:rFonts w:asciiTheme="minorHAnsi" w:hAnsiTheme="minorHAnsi"/>
        </w:rPr>
        <w:t xml:space="preserve"> </w:t>
      </w:r>
      <w:r>
        <w:rPr>
          <w:rFonts w:asciiTheme="minorHAnsi" w:hAnsiTheme="minorHAnsi"/>
          <w:lang w:val="en-GB"/>
        </w:rPr>
        <w:t>PRB bundling and the point A</w:t>
      </w:r>
      <w:r w:rsidRPr="0014727D">
        <w:rPr>
          <w:rFonts w:asciiTheme="minorHAnsi" w:hAnsiTheme="minorHAnsi"/>
        </w:rPr>
        <w:t xml:space="preserve"> </w:t>
      </w:r>
    </w:p>
    <w:p w:rsidR="00CF4815" w:rsidRDefault="00DA32E0" w:rsidP="0033603E">
      <w:pPr>
        <w:jc w:val="center"/>
        <w:rPr>
          <w:lang w:eastAsia="zh-TW"/>
        </w:rPr>
      </w:pPr>
      <w:r>
        <w:rPr>
          <w:noProof/>
          <w:lang w:eastAsia="zh-TW"/>
        </w:rPr>
        <w:pict>
          <v:group id="_x0000_s1039" style="position:absolute;left:0;text-align:left;margin-left:83.3pt;margin-top:150.8pt;width:110.05pt;height:178.2pt;z-index:251671552" coordorigin="2800,4943" coordsize="2201,3564">
            <v:roundrect id="_x0000_s1028" style="position:absolute;left:2800;top:7800;width:307;height:707" arcsize="10923f" fillcolor="white [3201]" strokecolor="#5b9bd5 [3204]" strokeweight="2.5pt">
              <v:shadow color="#868686"/>
            </v:roundrect>
            <v:roundrect id="_x0000_s1029" style="position:absolute;left:2806;top:7078;width:307;height:707" arcsize="10923f" fillcolor="white [3201]" strokecolor="#5b9bd5 [3204]" strokeweight="2.5pt">
              <v:shadow color="#868686"/>
            </v:roundrect>
            <v:roundrect id="_x0000_s1030" style="position:absolute;left:2806;top:6371;width:307;height:707" arcsize="10923f" fillcolor="white [3201]" strokecolor="#5b9bd5 [3204]" strokeweight="2.5pt">
              <v:shadow color="#868686"/>
            </v:roundrect>
            <v:shape id="_x0000_s1031" type="#_x0000_t202" style="position:absolute;left:3041;top:7641;width:1960;height:733" filled="f" stroked="f">
              <v:textbox style="mso-next-textbox:#_x0000_s1031">
                <w:txbxContent>
                  <w:p w:rsidR="002E0108" w:rsidRPr="002E0108" w:rsidRDefault="002E0108">
                    <w:pPr>
                      <w:rPr>
                        <w:color w:val="2E74B5" w:themeColor="accent1" w:themeShade="BF"/>
                      </w:rPr>
                    </w:pPr>
                    <w:r w:rsidRPr="002E0108">
                      <w:rPr>
                        <w:color w:val="2E74B5" w:themeColor="accent1" w:themeShade="BF"/>
                      </w:rPr>
                      <w:t xml:space="preserve">PRB bundling granularity </w:t>
                    </w:r>
                  </w:p>
                </w:txbxContent>
              </v:textbox>
            </v:shape>
            <v:roundrect id="_x0000_s1037" style="position:absolute;left:2813;top:5663;width:307;height:707" arcsize="10923f" fillcolor="white [3201]" strokecolor="#5b9bd5 [3204]" strokeweight="2.5pt">
              <v:shadow color="#868686"/>
            </v:roundrect>
            <v:roundrect id="_x0000_s1038" style="position:absolute;left:2825;top:4943;width:307;height:707" arcsize="10923f" fillcolor="white [3201]" strokecolor="#5b9bd5 [3204]" strokeweight="2.5pt">
              <v:shadow color="#868686"/>
            </v:roundrect>
          </v:group>
        </w:pict>
      </w:r>
      <w:r w:rsidR="0014727D">
        <w:rPr>
          <w:noProof/>
          <w:lang w:eastAsia="zh-TW"/>
        </w:rPr>
        <w:drawing>
          <wp:inline distT="0" distB="0" distL="0" distR="0">
            <wp:extent cx="6292896" cy="4318000"/>
            <wp:effectExtent l="0" t="0" r="0" b="0"/>
            <wp:docPr id="10" name="Content Placeholder 9" descr="CRB_PRB_VRB.pn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 name="Content Placeholder 9" descr="CRB_PRB_VRB.png"/>
                    <pic:cNvPicPr>
                      <a:picLocks noGrp="1" noChangeAspect="1"/>
                    </pic:cNvPicPr>
                  </pic:nvPicPr>
                  <pic:blipFill>
                    <a:blip r:embed="rId20" cstate="print"/>
                    <a:stretch>
                      <a:fillRect/>
                    </a:stretch>
                  </pic:blipFill>
                  <pic:spPr>
                    <a:xfrm>
                      <a:off x="0" y="0"/>
                      <a:ext cx="6321119" cy="4337366"/>
                    </a:xfrm>
                    <a:prstGeom prst="rect">
                      <a:avLst/>
                    </a:prstGeom>
                  </pic:spPr>
                </pic:pic>
              </a:graphicData>
            </a:graphic>
          </wp:inline>
        </w:drawing>
      </w:r>
    </w:p>
    <w:p w:rsidR="008F25F7" w:rsidRDefault="008F25F7" w:rsidP="005B1929">
      <w:pPr>
        <w:jc w:val="both"/>
        <w:rPr>
          <w:lang w:val="en-GB" w:eastAsia="zh-TW"/>
        </w:rPr>
      </w:pPr>
    </w:p>
    <w:p w:rsidR="002E0108" w:rsidRPr="002E0108" w:rsidRDefault="002E0108" w:rsidP="005B1929">
      <w:pPr>
        <w:jc w:val="both"/>
        <w:rPr>
          <w:lang w:eastAsia="zh-TW"/>
        </w:rPr>
      </w:pPr>
    </w:p>
    <w:p w:rsidR="001B7BAA" w:rsidRPr="008F25F7" w:rsidRDefault="001B7BAA" w:rsidP="001B7BAA">
      <w:pPr>
        <w:jc w:val="both"/>
        <w:rPr>
          <w:b/>
          <w:lang w:eastAsia="zh-TW"/>
        </w:rPr>
      </w:pPr>
      <w:r w:rsidRPr="008F25F7">
        <w:rPr>
          <w:b/>
          <w:lang w:eastAsia="zh-TW"/>
        </w:rPr>
        <w:t xml:space="preserve">2.2 </w:t>
      </w:r>
      <w:r>
        <w:rPr>
          <w:b/>
          <w:lang w:eastAsia="zh-TW"/>
        </w:rPr>
        <w:t xml:space="preserve">PTRS power setting </w:t>
      </w:r>
      <w:r w:rsidRPr="008F25F7">
        <w:rPr>
          <w:b/>
          <w:lang w:eastAsia="zh-TW"/>
        </w:rPr>
        <w:t xml:space="preserve">     </w:t>
      </w:r>
    </w:p>
    <w:p w:rsidR="001B7BAA" w:rsidRDefault="001B7BAA" w:rsidP="001B7BAA">
      <w:pPr>
        <w:jc w:val="both"/>
        <w:rPr>
          <w:lang w:eastAsia="zh-TW"/>
        </w:rPr>
      </w:pPr>
      <w:r>
        <w:rPr>
          <w:lang w:eastAsia="zh-TW"/>
        </w:rPr>
        <w:t>In FR2 test case setting, the PTRS power offset is 0dB for all tests. According to “4.1 Power allocation for downlink” in [1], the default power ratio of PTRS and PDSCH should</w:t>
      </w:r>
      <w:r w:rsidRPr="002E0108">
        <w:rPr>
          <w:lang w:eastAsia="zh-TW"/>
        </w:rPr>
        <w:t xml:space="preserve"> </w:t>
      </w:r>
      <w:r w:rsidRPr="002E0108">
        <w:rPr>
          <w:rFonts w:eastAsia="新細明體" w:hint="eastAsia"/>
          <w:lang w:eastAsia="zh-TW"/>
        </w:rPr>
        <w:t xml:space="preserve">be reflected by </w:t>
      </w:r>
      <w:r w:rsidRPr="002E0108">
        <w:rPr>
          <w:lang w:eastAsia="zh-TW"/>
        </w:rPr>
        <w:t xml:space="preserve">the PDSCH layer number as in </w:t>
      </w:r>
      <w:r w:rsidR="008F50AB">
        <w:rPr>
          <w:lang w:eastAsia="zh-TW"/>
        </w:rPr>
        <w:t>T</w:t>
      </w:r>
      <w:bookmarkStart w:id="6" w:name="_GoBack"/>
      <w:bookmarkEnd w:id="6"/>
      <w:r w:rsidRPr="002E0108">
        <w:rPr>
          <w:lang w:eastAsia="zh-TW"/>
        </w:rPr>
        <w:t>able 2.2.1 (</w:t>
      </w:r>
      <w:r w:rsidRPr="002E0108">
        <w:rPr>
          <w:rFonts w:eastAsia="新細明體" w:hint="eastAsia"/>
          <w:lang w:eastAsia="zh-TW"/>
        </w:rPr>
        <w:t xml:space="preserve">i.e. </w:t>
      </w:r>
      <w:r w:rsidRPr="002E0108">
        <w:rPr>
          <w:i/>
          <w:lang w:val="en-GB"/>
        </w:rPr>
        <w:t>epre-Ratio</w:t>
      </w:r>
      <w:r w:rsidRPr="002E0108">
        <w:rPr>
          <w:lang w:val="en-GB"/>
        </w:rPr>
        <w:t xml:space="preserve"> = </w:t>
      </w:r>
      <w:r w:rsidRPr="0014727D">
        <w:rPr>
          <w:color w:val="000000"/>
          <w:lang w:val="en-GB"/>
        </w:rPr>
        <w:t>0</w:t>
      </w:r>
      <w:r>
        <w:rPr>
          <w:lang w:eastAsia="zh-TW"/>
        </w:rPr>
        <w:t xml:space="preserve">), by which power level is consistent between PDSCH data RE and PTRS and it is more practical for power allocation. Since current FR2 performance alignment does not consider phase noise, the PTRS is not used and the performance will not be affected by changing the power ratio setting </w:t>
      </w:r>
    </w:p>
    <w:p w:rsidR="001B7BAA" w:rsidRDefault="001B7BAA" w:rsidP="001B7BAA">
      <w:pPr>
        <w:jc w:val="both"/>
        <w:rPr>
          <w:lang w:eastAsia="zh-TW"/>
        </w:rPr>
      </w:pPr>
      <w:r>
        <w:rPr>
          <w:b/>
          <w:lang w:eastAsia="zh-TW"/>
        </w:rPr>
        <w:t>Proposal</w:t>
      </w:r>
      <w:r w:rsidRPr="009351C3">
        <w:rPr>
          <w:b/>
          <w:lang w:eastAsia="zh-TW"/>
        </w:rPr>
        <w:t xml:space="preserve"> </w:t>
      </w:r>
      <w:r>
        <w:rPr>
          <w:b/>
          <w:lang w:eastAsia="zh-TW"/>
        </w:rPr>
        <w:t>2</w:t>
      </w:r>
      <w:r w:rsidRPr="009351C3">
        <w:rPr>
          <w:b/>
          <w:lang w:eastAsia="zh-TW"/>
        </w:rPr>
        <w:t>:</w:t>
      </w:r>
      <w:r>
        <w:rPr>
          <w:b/>
          <w:lang w:eastAsia="zh-TW"/>
        </w:rPr>
        <w:t xml:space="preserve"> Change the PTRS power </w:t>
      </w:r>
      <w:r w:rsidRPr="002E0108">
        <w:rPr>
          <w:b/>
          <w:lang w:eastAsia="zh-TW"/>
        </w:rPr>
        <w:t xml:space="preserve">ratio </w:t>
      </w:r>
      <w:r>
        <w:rPr>
          <w:b/>
          <w:lang w:eastAsia="zh-TW"/>
        </w:rPr>
        <w:t xml:space="preserve">corresponding to </w:t>
      </w:r>
      <w:r w:rsidRPr="00E31FE4">
        <w:rPr>
          <w:b/>
          <w:i/>
          <w:lang w:eastAsia="zh-TW"/>
        </w:rPr>
        <w:t>epre-Ratio</w:t>
      </w:r>
      <w:r>
        <w:rPr>
          <w:b/>
          <w:lang w:eastAsia="zh-TW"/>
        </w:rPr>
        <w:t xml:space="preserve"> = 0 defined in 38.214 4.1</w:t>
      </w:r>
      <w:r w:rsidR="003D36F2">
        <w:rPr>
          <w:b/>
          <w:lang w:eastAsia="zh-TW"/>
        </w:rPr>
        <w:t>.</w:t>
      </w:r>
      <w:r>
        <w:rPr>
          <w:lang w:eastAsia="zh-TW"/>
        </w:rPr>
        <w:t xml:space="preserve"> </w:t>
      </w:r>
    </w:p>
    <w:p w:rsidR="001B7BAA" w:rsidRDefault="001B7BAA" w:rsidP="001B7BAA">
      <w:pPr>
        <w:jc w:val="both"/>
        <w:rPr>
          <w:b/>
          <w:lang w:eastAsia="zh-TW"/>
        </w:rPr>
      </w:pPr>
      <w:r>
        <w:rPr>
          <w:b/>
          <w:lang w:eastAsia="zh-TW"/>
        </w:rPr>
        <w:t>Proposal</w:t>
      </w:r>
      <w:r w:rsidRPr="009351C3">
        <w:rPr>
          <w:b/>
          <w:lang w:eastAsia="zh-TW"/>
        </w:rPr>
        <w:t xml:space="preserve"> </w:t>
      </w:r>
      <w:r>
        <w:rPr>
          <w:b/>
          <w:lang w:eastAsia="zh-TW"/>
        </w:rPr>
        <w:t>3</w:t>
      </w:r>
      <w:r w:rsidRPr="009351C3">
        <w:rPr>
          <w:b/>
          <w:lang w:eastAsia="zh-TW"/>
        </w:rPr>
        <w:t>:</w:t>
      </w:r>
      <w:r>
        <w:rPr>
          <w:b/>
          <w:lang w:eastAsia="zh-TW"/>
        </w:rPr>
        <w:t xml:space="preserve"> U</w:t>
      </w:r>
      <w:r w:rsidRPr="002E0108">
        <w:rPr>
          <w:b/>
          <w:lang w:eastAsia="zh-TW"/>
        </w:rPr>
        <w:t xml:space="preserve">se </w:t>
      </w:r>
      <w:r w:rsidRPr="00E31FE4">
        <w:rPr>
          <w:b/>
          <w:i/>
          <w:lang w:eastAsia="zh-TW"/>
        </w:rPr>
        <w:t>epre-Ratio</w:t>
      </w:r>
      <w:r>
        <w:rPr>
          <w:b/>
          <w:lang w:eastAsia="zh-TW"/>
        </w:rPr>
        <w:t xml:space="preserve"> defined in 38.214 4.1 for PTRS power setting in the test cases</w:t>
      </w:r>
      <w:r w:rsidR="003D36F2">
        <w:rPr>
          <w:b/>
          <w:lang w:eastAsia="zh-TW"/>
        </w:rPr>
        <w:t>.</w:t>
      </w:r>
      <w:r>
        <w:rPr>
          <w:b/>
          <w:lang w:eastAsia="zh-TW"/>
        </w:rPr>
        <w:t xml:space="preserve"> </w:t>
      </w:r>
    </w:p>
    <w:p w:rsidR="0014727D" w:rsidRPr="0014727D" w:rsidRDefault="0014727D" w:rsidP="0014727D">
      <w:pPr>
        <w:pStyle w:val="TH"/>
        <w:rPr>
          <w:rFonts w:asciiTheme="minorHAnsi" w:hAnsiTheme="minorHAnsi"/>
          <w:lang w:eastAsia="ko-KR"/>
        </w:rPr>
      </w:pPr>
      <w:r w:rsidRPr="0014727D">
        <w:rPr>
          <w:rFonts w:asciiTheme="minorHAnsi" w:hAnsiTheme="minorHAnsi"/>
        </w:rPr>
        <w:t xml:space="preserve">Table 2.2.1 </w:t>
      </w:r>
      <w:r w:rsidRPr="0014727D">
        <w:rPr>
          <w:rFonts w:asciiTheme="minorHAnsi" w:hAnsiTheme="minorHAnsi"/>
          <w:lang w:val="en-GB"/>
        </w:rPr>
        <w:t>PT-RS</w:t>
      </w:r>
      <w:r w:rsidRPr="0014727D">
        <w:rPr>
          <w:rFonts w:asciiTheme="minorHAnsi" w:hAnsiTheme="minorHAnsi"/>
        </w:rPr>
        <w:t xml:space="preserve"> EPRE </w:t>
      </w:r>
      <w:r w:rsidRPr="0014727D">
        <w:rPr>
          <w:rFonts w:asciiTheme="minorHAnsi" w:hAnsiTheme="minorHAnsi"/>
          <w:lang w:val="en-GB"/>
        </w:rPr>
        <w:t xml:space="preserve">to PDSCH EPRE </w:t>
      </w:r>
      <w:r w:rsidRPr="0014727D">
        <w:rPr>
          <w:rFonts w:asciiTheme="minorHAnsi" w:hAnsiTheme="minorHAnsi"/>
        </w:rPr>
        <w:t xml:space="preserve">per layer </w:t>
      </w:r>
      <w:r w:rsidRPr="0014727D">
        <w:rPr>
          <w:rFonts w:asciiTheme="minorHAnsi" w:hAnsiTheme="minorHAnsi"/>
          <w:lang w:val="en-GB"/>
        </w:rPr>
        <w:t>per</w:t>
      </w:r>
      <w:r w:rsidRPr="0014727D">
        <w:rPr>
          <w:rFonts w:asciiTheme="minorHAnsi" w:hAnsiTheme="minorHAnsi"/>
        </w:rPr>
        <w:t xml:space="preserve"> </w:t>
      </w:r>
      <w:r w:rsidRPr="0014727D">
        <w:rPr>
          <w:rFonts w:asciiTheme="minorHAnsi" w:hAnsiTheme="minorHAnsi"/>
          <w:lang w:val="en-GB"/>
        </w:rPr>
        <w:t>RE</w:t>
      </w:r>
      <w:r w:rsidRPr="0014727D">
        <w:rPr>
          <w:rFonts w:asciiTheme="minorHAnsi" w:hAnsiTheme="minorHAnsi"/>
        </w:rPr>
        <w:t xml:space="preserve"> (</w:t>
      </w:r>
      <w:r w:rsidRPr="0014727D">
        <w:rPr>
          <w:rFonts w:asciiTheme="minorHAnsi" w:hAnsiTheme="minorHAnsi"/>
          <w:position w:val="-10"/>
        </w:rPr>
        <w:object w:dxaOrig="480" w:dyaOrig="300">
          <v:shape id="_x0000_i1025" type="#_x0000_t75" style="width:22.2pt;height:15.6pt" o:ole="">
            <v:imagedata r:id="rId21" o:title=""/>
          </v:shape>
          <o:OLEObject Type="Embed" ProgID="Equation.DSMT4" ShapeID="_x0000_i1025" DrawAspect="Content" ObjectID="_1615640664" r:id="rId22"/>
        </w:object>
      </w:r>
      <w:r w:rsidRPr="0014727D">
        <w:rPr>
          <w:rFonts w:asciiTheme="minorHAnsi" w:hAnsiTheme="minorHAns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14727D" w:rsidRPr="0048482F" w:rsidTr="001E4BC0">
        <w:trPr>
          <w:trHeight w:val="395"/>
          <w:jc w:val="center"/>
        </w:trPr>
        <w:tc>
          <w:tcPr>
            <w:tcW w:w="1336" w:type="dxa"/>
            <w:vMerge w:val="restart"/>
            <w:shd w:val="clear" w:color="auto" w:fill="E7E6E6"/>
            <w:vAlign w:val="center"/>
          </w:tcPr>
          <w:p w:rsidR="0014727D" w:rsidRPr="00E17FE7" w:rsidRDefault="0014727D" w:rsidP="001E4BC0">
            <w:pPr>
              <w:pStyle w:val="TAH"/>
              <w:rPr>
                <w:rFonts w:eastAsia="Batang"/>
                <w:color w:val="000000"/>
                <w:lang w:val="en-GB"/>
              </w:rPr>
            </w:pPr>
            <w:r>
              <w:rPr>
                <w:i/>
                <w:color w:val="000000"/>
                <w:lang w:val="en-GB"/>
              </w:rPr>
              <w:t>epre-Ratio</w:t>
            </w:r>
          </w:p>
        </w:tc>
        <w:tc>
          <w:tcPr>
            <w:tcW w:w="7065" w:type="dxa"/>
            <w:gridSpan w:val="6"/>
            <w:shd w:val="clear" w:color="auto" w:fill="E7E6E6"/>
          </w:tcPr>
          <w:p w:rsidR="0014727D" w:rsidRPr="00E17FE7" w:rsidRDefault="0014727D" w:rsidP="001E4BC0">
            <w:pPr>
              <w:pStyle w:val="TAH"/>
              <w:tabs>
                <w:tab w:val="num" w:pos="851"/>
              </w:tabs>
              <w:rPr>
                <w:rFonts w:eastAsia="Batang"/>
                <w:color w:val="000000"/>
                <w:lang w:val="en-GB"/>
              </w:rPr>
            </w:pPr>
            <w:r w:rsidRPr="00E17FE7">
              <w:rPr>
                <w:color w:val="000000"/>
                <w:lang w:val="en-GB"/>
              </w:rPr>
              <w:t>The number of PDSCH layers</w:t>
            </w:r>
          </w:p>
        </w:tc>
      </w:tr>
      <w:tr w:rsidR="0014727D" w:rsidRPr="0048482F" w:rsidTr="001E4BC0">
        <w:trPr>
          <w:trHeight w:val="238"/>
          <w:jc w:val="center"/>
        </w:trPr>
        <w:tc>
          <w:tcPr>
            <w:tcW w:w="1336" w:type="dxa"/>
            <w:vMerge/>
            <w:shd w:val="clear" w:color="auto" w:fill="E7E6E6"/>
            <w:vAlign w:val="center"/>
          </w:tcPr>
          <w:p w:rsidR="0014727D" w:rsidRPr="00E17FE7" w:rsidRDefault="0014727D" w:rsidP="001E4BC0">
            <w:pPr>
              <w:pStyle w:val="TAH"/>
              <w:rPr>
                <w:i/>
                <w:color w:val="000000"/>
                <w:lang w:val="en-GB"/>
              </w:rPr>
            </w:pPr>
          </w:p>
        </w:tc>
        <w:tc>
          <w:tcPr>
            <w:tcW w:w="1315" w:type="dxa"/>
            <w:shd w:val="clear" w:color="auto" w:fill="E7E6E6"/>
          </w:tcPr>
          <w:p w:rsidR="0014727D" w:rsidRPr="00E17FE7" w:rsidRDefault="0014727D" w:rsidP="001E4BC0">
            <w:pPr>
              <w:pStyle w:val="TAH"/>
              <w:tabs>
                <w:tab w:val="num" w:pos="851"/>
              </w:tabs>
              <w:rPr>
                <w:rFonts w:eastAsia="Batang"/>
                <w:color w:val="000000"/>
                <w:lang w:val="en-GB" w:eastAsia="ko-KR"/>
              </w:rPr>
            </w:pPr>
            <w:r w:rsidRPr="00E17FE7">
              <w:rPr>
                <w:rFonts w:eastAsia="Batang" w:hint="eastAsia"/>
                <w:color w:val="000000"/>
                <w:lang w:val="en-GB" w:eastAsia="ko-KR"/>
              </w:rPr>
              <w:t>1</w:t>
            </w:r>
          </w:p>
        </w:tc>
        <w:tc>
          <w:tcPr>
            <w:tcW w:w="1150" w:type="dxa"/>
            <w:shd w:val="clear" w:color="auto" w:fill="E7E6E6"/>
          </w:tcPr>
          <w:p w:rsidR="0014727D" w:rsidRPr="00E17FE7" w:rsidRDefault="0014727D" w:rsidP="001E4BC0">
            <w:pPr>
              <w:pStyle w:val="TAH"/>
              <w:tabs>
                <w:tab w:val="num" w:pos="851"/>
              </w:tabs>
              <w:rPr>
                <w:rFonts w:eastAsia="Batang"/>
                <w:color w:val="000000"/>
                <w:lang w:val="en-GB" w:eastAsia="ko-KR"/>
              </w:rPr>
            </w:pPr>
            <w:r w:rsidRPr="00E17FE7">
              <w:rPr>
                <w:rFonts w:eastAsia="Batang" w:hint="eastAsia"/>
                <w:color w:val="000000"/>
                <w:lang w:val="en-GB" w:eastAsia="ko-KR"/>
              </w:rPr>
              <w:t>2</w:t>
            </w:r>
          </w:p>
        </w:tc>
        <w:tc>
          <w:tcPr>
            <w:tcW w:w="1150" w:type="dxa"/>
            <w:shd w:val="clear" w:color="auto" w:fill="E7E6E6"/>
          </w:tcPr>
          <w:p w:rsidR="0014727D" w:rsidRPr="00E17FE7" w:rsidRDefault="0014727D" w:rsidP="001E4BC0">
            <w:pPr>
              <w:pStyle w:val="TAH"/>
              <w:tabs>
                <w:tab w:val="num" w:pos="851"/>
              </w:tabs>
              <w:rPr>
                <w:rFonts w:eastAsia="Batang"/>
                <w:color w:val="000000"/>
                <w:lang w:val="en-GB" w:eastAsia="ko-KR"/>
              </w:rPr>
            </w:pPr>
            <w:r w:rsidRPr="00E17FE7">
              <w:rPr>
                <w:rFonts w:eastAsia="Batang" w:hint="eastAsia"/>
                <w:color w:val="000000"/>
                <w:lang w:val="en-GB" w:eastAsia="ko-KR"/>
              </w:rPr>
              <w:t>3</w:t>
            </w:r>
          </w:p>
        </w:tc>
        <w:tc>
          <w:tcPr>
            <w:tcW w:w="1150" w:type="dxa"/>
            <w:shd w:val="clear" w:color="auto" w:fill="E7E6E6"/>
          </w:tcPr>
          <w:p w:rsidR="0014727D" w:rsidRPr="00E17FE7" w:rsidRDefault="0014727D" w:rsidP="001E4BC0">
            <w:pPr>
              <w:pStyle w:val="TAH"/>
              <w:tabs>
                <w:tab w:val="num" w:pos="851"/>
              </w:tabs>
              <w:rPr>
                <w:rFonts w:eastAsia="Batang"/>
                <w:color w:val="000000"/>
                <w:lang w:val="en-GB" w:eastAsia="ko-KR"/>
              </w:rPr>
            </w:pPr>
            <w:r w:rsidRPr="00E17FE7">
              <w:rPr>
                <w:rFonts w:eastAsia="Batang" w:hint="eastAsia"/>
                <w:color w:val="000000"/>
                <w:lang w:val="en-GB" w:eastAsia="ko-KR"/>
              </w:rPr>
              <w:t>4</w:t>
            </w:r>
          </w:p>
        </w:tc>
        <w:tc>
          <w:tcPr>
            <w:tcW w:w="1150" w:type="dxa"/>
            <w:shd w:val="clear" w:color="auto" w:fill="E7E6E6"/>
          </w:tcPr>
          <w:p w:rsidR="0014727D" w:rsidRPr="00E17FE7" w:rsidRDefault="0014727D" w:rsidP="001E4BC0">
            <w:pPr>
              <w:pStyle w:val="TAH"/>
              <w:tabs>
                <w:tab w:val="num" w:pos="851"/>
              </w:tabs>
              <w:rPr>
                <w:rFonts w:eastAsia="Batang"/>
                <w:color w:val="000000"/>
                <w:lang w:val="en-GB" w:eastAsia="ko-KR"/>
              </w:rPr>
            </w:pPr>
            <w:r w:rsidRPr="00E17FE7">
              <w:rPr>
                <w:rFonts w:eastAsia="Batang" w:hint="eastAsia"/>
                <w:color w:val="000000"/>
                <w:lang w:val="en-GB" w:eastAsia="ko-KR"/>
              </w:rPr>
              <w:t>5</w:t>
            </w:r>
          </w:p>
        </w:tc>
        <w:tc>
          <w:tcPr>
            <w:tcW w:w="1150" w:type="dxa"/>
            <w:shd w:val="clear" w:color="auto" w:fill="E7E6E6"/>
          </w:tcPr>
          <w:p w:rsidR="0014727D" w:rsidRPr="00E17FE7" w:rsidRDefault="0014727D" w:rsidP="001E4BC0">
            <w:pPr>
              <w:pStyle w:val="TAH"/>
              <w:tabs>
                <w:tab w:val="num" w:pos="851"/>
              </w:tabs>
              <w:rPr>
                <w:rFonts w:eastAsia="Batang"/>
                <w:color w:val="000000"/>
                <w:lang w:val="en-GB" w:eastAsia="ko-KR"/>
              </w:rPr>
            </w:pPr>
            <w:r w:rsidRPr="00E17FE7">
              <w:rPr>
                <w:rFonts w:eastAsia="Batang" w:hint="eastAsia"/>
                <w:color w:val="000000"/>
                <w:lang w:val="en-GB" w:eastAsia="ko-KR"/>
              </w:rPr>
              <w:t>6</w:t>
            </w:r>
          </w:p>
        </w:tc>
      </w:tr>
      <w:tr w:rsidR="0014727D" w:rsidRPr="0048482F" w:rsidTr="001E4BC0">
        <w:trPr>
          <w:trHeight w:val="208"/>
          <w:jc w:val="center"/>
        </w:trPr>
        <w:tc>
          <w:tcPr>
            <w:tcW w:w="1336" w:type="dxa"/>
            <w:shd w:val="clear" w:color="auto" w:fill="auto"/>
            <w:vAlign w:val="center"/>
          </w:tcPr>
          <w:p w:rsidR="0014727D" w:rsidRPr="00E73FD5" w:rsidRDefault="0014727D" w:rsidP="001E4BC0">
            <w:pPr>
              <w:pStyle w:val="TAC"/>
              <w:rPr>
                <w:rFonts w:eastAsia="Batang"/>
                <w:lang w:eastAsia="ko-KR"/>
              </w:rPr>
            </w:pPr>
            <w:r w:rsidRPr="00E73FD5">
              <w:rPr>
                <w:rFonts w:eastAsia="Batang" w:hint="eastAsia"/>
                <w:lang w:eastAsia="ko-KR"/>
              </w:rPr>
              <w:t>0</w:t>
            </w:r>
            <w:r>
              <w:rPr>
                <w:rFonts w:eastAsia="Batang"/>
                <w:lang w:eastAsia="ko-KR"/>
              </w:rPr>
              <w:t xml:space="preserve"> (default)</w:t>
            </w:r>
          </w:p>
        </w:tc>
        <w:tc>
          <w:tcPr>
            <w:tcW w:w="1315" w:type="dxa"/>
          </w:tcPr>
          <w:p w:rsidR="0014727D" w:rsidRPr="00E17FE7" w:rsidRDefault="0014727D" w:rsidP="001E4BC0">
            <w:pPr>
              <w:pStyle w:val="TAC"/>
              <w:rPr>
                <w:rFonts w:eastAsia="Batang"/>
                <w:lang w:eastAsia="ko-KR"/>
              </w:rPr>
            </w:pPr>
            <w:r w:rsidRPr="00E17FE7">
              <w:rPr>
                <w:rFonts w:eastAsia="Batang" w:hint="eastAsia"/>
                <w:lang w:eastAsia="ko-KR"/>
              </w:rPr>
              <w:t>0</w:t>
            </w:r>
          </w:p>
        </w:tc>
        <w:tc>
          <w:tcPr>
            <w:tcW w:w="1150" w:type="dxa"/>
          </w:tcPr>
          <w:p w:rsidR="0014727D" w:rsidRPr="00E17FE7" w:rsidRDefault="0014727D" w:rsidP="001E4BC0">
            <w:pPr>
              <w:pStyle w:val="TAC"/>
              <w:rPr>
                <w:rFonts w:eastAsia="Batang"/>
                <w:lang w:eastAsia="ko-KR"/>
              </w:rPr>
            </w:pPr>
            <w:r w:rsidRPr="00E17FE7">
              <w:rPr>
                <w:rFonts w:eastAsia="Batang" w:hint="eastAsia"/>
                <w:lang w:eastAsia="ko-KR"/>
              </w:rPr>
              <w:t>3</w:t>
            </w:r>
          </w:p>
        </w:tc>
        <w:tc>
          <w:tcPr>
            <w:tcW w:w="1150" w:type="dxa"/>
          </w:tcPr>
          <w:p w:rsidR="0014727D" w:rsidRPr="00E17FE7" w:rsidRDefault="0014727D" w:rsidP="001E4BC0">
            <w:pPr>
              <w:pStyle w:val="TAC"/>
              <w:rPr>
                <w:rFonts w:eastAsia="Batang"/>
                <w:lang w:eastAsia="ko-KR"/>
              </w:rPr>
            </w:pPr>
            <w:r w:rsidRPr="00E17FE7">
              <w:rPr>
                <w:rFonts w:eastAsia="Batang" w:hint="eastAsia"/>
                <w:lang w:eastAsia="ko-KR"/>
              </w:rPr>
              <w:t>4.77</w:t>
            </w:r>
          </w:p>
        </w:tc>
        <w:tc>
          <w:tcPr>
            <w:tcW w:w="1150" w:type="dxa"/>
          </w:tcPr>
          <w:p w:rsidR="0014727D" w:rsidRPr="00E17FE7" w:rsidRDefault="0014727D" w:rsidP="001E4BC0">
            <w:pPr>
              <w:pStyle w:val="TAC"/>
              <w:rPr>
                <w:rFonts w:eastAsia="Batang"/>
                <w:lang w:eastAsia="ko-KR"/>
              </w:rPr>
            </w:pPr>
            <w:r w:rsidRPr="00E17FE7">
              <w:rPr>
                <w:rFonts w:eastAsia="Batang" w:hint="eastAsia"/>
                <w:lang w:eastAsia="ko-KR"/>
              </w:rPr>
              <w:t>6</w:t>
            </w:r>
          </w:p>
        </w:tc>
        <w:tc>
          <w:tcPr>
            <w:tcW w:w="1150" w:type="dxa"/>
          </w:tcPr>
          <w:p w:rsidR="0014727D" w:rsidRPr="00E17FE7" w:rsidRDefault="0014727D" w:rsidP="001E4BC0">
            <w:pPr>
              <w:pStyle w:val="TAC"/>
              <w:rPr>
                <w:rFonts w:eastAsia="Batang"/>
                <w:lang w:eastAsia="ko-KR"/>
              </w:rPr>
            </w:pPr>
            <w:r w:rsidRPr="00E17FE7">
              <w:rPr>
                <w:rFonts w:eastAsia="Batang" w:hint="eastAsia"/>
                <w:lang w:eastAsia="ko-KR"/>
              </w:rPr>
              <w:t>7</w:t>
            </w:r>
          </w:p>
        </w:tc>
        <w:tc>
          <w:tcPr>
            <w:tcW w:w="1150" w:type="dxa"/>
          </w:tcPr>
          <w:p w:rsidR="0014727D" w:rsidRPr="00E17FE7" w:rsidRDefault="0014727D" w:rsidP="001E4BC0">
            <w:pPr>
              <w:pStyle w:val="TAC"/>
              <w:rPr>
                <w:rFonts w:eastAsia="Batang"/>
                <w:lang w:eastAsia="ko-KR"/>
              </w:rPr>
            </w:pPr>
            <w:r w:rsidRPr="00E17FE7">
              <w:rPr>
                <w:rFonts w:eastAsia="Batang" w:hint="eastAsia"/>
                <w:lang w:eastAsia="ko-KR"/>
              </w:rPr>
              <w:t>7.78</w:t>
            </w:r>
          </w:p>
        </w:tc>
      </w:tr>
      <w:tr w:rsidR="0014727D" w:rsidRPr="0048482F" w:rsidTr="001E4BC0">
        <w:trPr>
          <w:trHeight w:val="197"/>
          <w:jc w:val="center"/>
        </w:trPr>
        <w:tc>
          <w:tcPr>
            <w:tcW w:w="1336" w:type="dxa"/>
            <w:shd w:val="clear" w:color="auto" w:fill="auto"/>
            <w:vAlign w:val="center"/>
          </w:tcPr>
          <w:p w:rsidR="0014727D" w:rsidRPr="00E73FD5" w:rsidRDefault="0014727D" w:rsidP="001E4BC0">
            <w:pPr>
              <w:pStyle w:val="TAC"/>
              <w:rPr>
                <w:rFonts w:eastAsia="Batang"/>
                <w:lang w:eastAsia="ko-KR"/>
              </w:rPr>
            </w:pPr>
            <w:r w:rsidRPr="00E73FD5">
              <w:rPr>
                <w:rFonts w:eastAsia="Batang" w:hint="eastAsia"/>
                <w:lang w:eastAsia="ko-KR"/>
              </w:rPr>
              <w:t>1</w:t>
            </w:r>
          </w:p>
        </w:tc>
        <w:tc>
          <w:tcPr>
            <w:tcW w:w="1315" w:type="dxa"/>
          </w:tcPr>
          <w:p w:rsidR="0014727D" w:rsidRPr="00E17FE7" w:rsidRDefault="0014727D" w:rsidP="001E4BC0">
            <w:pPr>
              <w:pStyle w:val="TAC"/>
              <w:rPr>
                <w:rFonts w:eastAsia="Batang"/>
                <w:lang w:eastAsia="ko-KR"/>
              </w:rPr>
            </w:pPr>
            <w:r w:rsidRPr="00E17FE7">
              <w:rPr>
                <w:rFonts w:eastAsia="Batang" w:hint="eastAsia"/>
                <w:lang w:eastAsia="ko-KR"/>
              </w:rPr>
              <w:t>0</w:t>
            </w:r>
          </w:p>
        </w:tc>
        <w:tc>
          <w:tcPr>
            <w:tcW w:w="1150" w:type="dxa"/>
          </w:tcPr>
          <w:p w:rsidR="0014727D" w:rsidRPr="00E17FE7" w:rsidRDefault="0014727D" w:rsidP="001E4BC0">
            <w:pPr>
              <w:pStyle w:val="TAC"/>
              <w:rPr>
                <w:rFonts w:eastAsia="Batang"/>
                <w:lang w:eastAsia="ko-KR"/>
              </w:rPr>
            </w:pPr>
            <w:r w:rsidRPr="00E17FE7">
              <w:rPr>
                <w:rFonts w:eastAsia="Batang" w:hint="eastAsia"/>
                <w:lang w:eastAsia="ko-KR"/>
              </w:rPr>
              <w:t>0</w:t>
            </w:r>
          </w:p>
        </w:tc>
        <w:tc>
          <w:tcPr>
            <w:tcW w:w="1150" w:type="dxa"/>
          </w:tcPr>
          <w:p w:rsidR="0014727D" w:rsidRPr="00E17FE7" w:rsidRDefault="0014727D" w:rsidP="001E4BC0">
            <w:pPr>
              <w:pStyle w:val="TAC"/>
              <w:rPr>
                <w:rFonts w:eastAsia="Batang"/>
                <w:lang w:eastAsia="ko-KR"/>
              </w:rPr>
            </w:pPr>
            <w:r w:rsidRPr="00E17FE7">
              <w:rPr>
                <w:rFonts w:eastAsia="Batang" w:hint="eastAsia"/>
                <w:lang w:eastAsia="ko-KR"/>
              </w:rPr>
              <w:t>0</w:t>
            </w:r>
          </w:p>
        </w:tc>
        <w:tc>
          <w:tcPr>
            <w:tcW w:w="1150" w:type="dxa"/>
          </w:tcPr>
          <w:p w:rsidR="0014727D" w:rsidRPr="00E17FE7" w:rsidRDefault="0014727D" w:rsidP="001E4BC0">
            <w:pPr>
              <w:pStyle w:val="TAC"/>
              <w:rPr>
                <w:rFonts w:eastAsia="Batang"/>
                <w:lang w:eastAsia="ko-KR"/>
              </w:rPr>
            </w:pPr>
            <w:r w:rsidRPr="00E17FE7">
              <w:rPr>
                <w:rFonts w:eastAsia="Batang" w:hint="eastAsia"/>
                <w:lang w:eastAsia="ko-KR"/>
              </w:rPr>
              <w:t>0</w:t>
            </w:r>
          </w:p>
        </w:tc>
        <w:tc>
          <w:tcPr>
            <w:tcW w:w="1150" w:type="dxa"/>
          </w:tcPr>
          <w:p w:rsidR="0014727D" w:rsidRPr="00E17FE7" w:rsidRDefault="0014727D" w:rsidP="001E4BC0">
            <w:pPr>
              <w:pStyle w:val="TAC"/>
              <w:rPr>
                <w:rFonts w:eastAsia="Batang"/>
                <w:lang w:eastAsia="ko-KR"/>
              </w:rPr>
            </w:pPr>
            <w:r w:rsidRPr="00E17FE7">
              <w:rPr>
                <w:rFonts w:eastAsia="Batang" w:hint="eastAsia"/>
                <w:lang w:eastAsia="ko-KR"/>
              </w:rPr>
              <w:t>0</w:t>
            </w:r>
          </w:p>
        </w:tc>
        <w:tc>
          <w:tcPr>
            <w:tcW w:w="1150" w:type="dxa"/>
          </w:tcPr>
          <w:p w:rsidR="0014727D" w:rsidRPr="00E17FE7" w:rsidRDefault="0014727D" w:rsidP="001E4BC0">
            <w:pPr>
              <w:pStyle w:val="TAC"/>
              <w:rPr>
                <w:rFonts w:eastAsia="Batang"/>
                <w:lang w:eastAsia="ko-KR"/>
              </w:rPr>
            </w:pPr>
            <w:r w:rsidRPr="00E17FE7">
              <w:rPr>
                <w:rFonts w:eastAsia="Batang" w:hint="eastAsia"/>
                <w:lang w:eastAsia="ko-KR"/>
              </w:rPr>
              <w:t>0</w:t>
            </w:r>
          </w:p>
        </w:tc>
      </w:tr>
      <w:tr w:rsidR="0014727D" w:rsidRPr="0048482F" w:rsidTr="001E4BC0">
        <w:trPr>
          <w:trHeight w:val="197"/>
          <w:jc w:val="center"/>
        </w:trPr>
        <w:tc>
          <w:tcPr>
            <w:tcW w:w="1336" w:type="dxa"/>
            <w:shd w:val="clear" w:color="auto" w:fill="auto"/>
            <w:vAlign w:val="center"/>
          </w:tcPr>
          <w:p w:rsidR="0014727D" w:rsidRPr="00E73FD5" w:rsidRDefault="0014727D" w:rsidP="001E4BC0">
            <w:pPr>
              <w:pStyle w:val="TAC"/>
              <w:rPr>
                <w:rFonts w:eastAsia="Batang"/>
                <w:lang w:eastAsia="ko-KR"/>
              </w:rPr>
            </w:pPr>
            <w:r w:rsidRPr="00E73FD5">
              <w:rPr>
                <w:rFonts w:eastAsia="Batang"/>
                <w:lang w:eastAsia="ko-KR"/>
              </w:rPr>
              <w:t>2</w:t>
            </w:r>
          </w:p>
        </w:tc>
        <w:tc>
          <w:tcPr>
            <w:tcW w:w="7065" w:type="dxa"/>
            <w:gridSpan w:val="6"/>
          </w:tcPr>
          <w:p w:rsidR="0014727D" w:rsidRPr="00E17FE7" w:rsidRDefault="0014727D" w:rsidP="001E4BC0">
            <w:pPr>
              <w:pStyle w:val="TAC"/>
              <w:rPr>
                <w:rFonts w:eastAsia="Batang"/>
                <w:lang w:eastAsia="ko-KR"/>
              </w:rPr>
            </w:pPr>
            <w:r w:rsidRPr="00E17FE7">
              <w:rPr>
                <w:rFonts w:eastAsia="Batang" w:hint="eastAsia"/>
                <w:lang w:eastAsia="ko-KR"/>
              </w:rPr>
              <w:t>reserved</w:t>
            </w:r>
          </w:p>
        </w:tc>
      </w:tr>
      <w:tr w:rsidR="0014727D" w:rsidRPr="0048482F" w:rsidTr="001E4BC0">
        <w:trPr>
          <w:trHeight w:val="197"/>
          <w:jc w:val="center"/>
        </w:trPr>
        <w:tc>
          <w:tcPr>
            <w:tcW w:w="1336" w:type="dxa"/>
            <w:shd w:val="clear" w:color="auto" w:fill="auto"/>
            <w:vAlign w:val="center"/>
          </w:tcPr>
          <w:p w:rsidR="0014727D" w:rsidRPr="00E73FD5" w:rsidRDefault="0014727D" w:rsidP="001E4BC0">
            <w:pPr>
              <w:pStyle w:val="TAC"/>
              <w:rPr>
                <w:rFonts w:eastAsia="Batang"/>
                <w:lang w:eastAsia="ko-KR"/>
              </w:rPr>
            </w:pPr>
            <w:r w:rsidRPr="00E73FD5">
              <w:rPr>
                <w:rFonts w:eastAsia="Batang"/>
                <w:lang w:eastAsia="ko-KR"/>
              </w:rPr>
              <w:t>3</w:t>
            </w:r>
          </w:p>
        </w:tc>
        <w:tc>
          <w:tcPr>
            <w:tcW w:w="7065" w:type="dxa"/>
            <w:gridSpan w:val="6"/>
          </w:tcPr>
          <w:p w:rsidR="0014727D" w:rsidRPr="00E17FE7" w:rsidRDefault="0014727D" w:rsidP="001E4BC0">
            <w:pPr>
              <w:pStyle w:val="TAC"/>
              <w:rPr>
                <w:rFonts w:eastAsia="Batang"/>
                <w:lang w:eastAsia="ko-KR"/>
              </w:rPr>
            </w:pPr>
            <w:r w:rsidRPr="00E17FE7">
              <w:rPr>
                <w:rFonts w:eastAsia="Batang" w:hint="eastAsia"/>
                <w:lang w:eastAsia="ko-KR"/>
              </w:rPr>
              <w:t>reserved</w:t>
            </w:r>
          </w:p>
        </w:tc>
      </w:tr>
    </w:tbl>
    <w:p w:rsidR="0014727D" w:rsidRDefault="0014727D" w:rsidP="008F25F7">
      <w:pPr>
        <w:jc w:val="both"/>
        <w:rPr>
          <w:lang w:eastAsia="zh-TW"/>
        </w:rPr>
      </w:pPr>
    </w:p>
    <w:p w:rsidR="00085372" w:rsidRDefault="000E004B" w:rsidP="008B6D18">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lastRenderedPageBreak/>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bookmarkEnd w:id="0"/>
    <w:bookmarkEnd w:id="1"/>
    <w:bookmarkEnd w:id="2"/>
    <w:bookmarkEnd w:id="3"/>
    <w:bookmarkEnd w:id="4"/>
    <w:bookmarkEnd w:id="5"/>
    <w:p w:rsidR="00AF27C3" w:rsidRPr="00286D71" w:rsidRDefault="00CA0975" w:rsidP="00AF27C3">
      <w:pPr>
        <w:jc w:val="both"/>
        <w:rPr>
          <w:rFonts w:ascii="Calibri" w:eastAsia="新細明體" w:hAnsi="Calibri" w:cs="Calibri"/>
          <w:color w:val="0D0D0D"/>
          <w:lang w:eastAsia="zh-TW"/>
        </w:rPr>
      </w:pPr>
      <w:r w:rsidRPr="00286D71">
        <w:rPr>
          <w:rFonts w:ascii="Calibri" w:eastAsia="新細明體" w:hAnsi="Calibri" w:cs="Calibri"/>
          <w:color w:val="0D0D0D"/>
          <w:lang w:eastAsia="zh-TW"/>
        </w:rPr>
        <w:t xml:space="preserve">In the contribution, we provide our </w:t>
      </w:r>
      <w:r w:rsidR="008F25F7">
        <w:rPr>
          <w:rFonts w:ascii="Calibri" w:eastAsia="新細明體" w:hAnsi="Calibri" w:cs="Calibri"/>
          <w:color w:val="0D0D0D"/>
          <w:lang w:eastAsia="zh-TW"/>
        </w:rPr>
        <w:t xml:space="preserve">views </w:t>
      </w:r>
      <w:r w:rsidRPr="00286D71">
        <w:rPr>
          <w:rFonts w:ascii="Calibri" w:eastAsia="新細明體" w:hAnsi="Calibri" w:cs="Calibri"/>
          <w:color w:val="0D0D0D"/>
          <w:lang w:eastAsia="zh-TW"/>
        </w:rPr>
        <w:t>on PDSCH</w:t>
      </w:r>
      <w:r w:rsidR="008F25F7">
        <w:rPr>
          <w:rFonts w:ascii="Calibri" w:eastAsia="新細明體" w:hAnsi="Calibri" w:cs="Calibri"/>
          <w:color w:val="0D0D0D"/>
          <w:lang w:eastAsia="zh-TW"/>
        </w:rPr>
        <w:t xml:space="preserve"> demodulation performance requirement. We have the following proposal</w:t>
      </w:r>
      <w:r w:rsidR="005C4DDF">
        <w:rPr>
          <w:rFonts w:ascii="Calibri" w:eastAsia="新細明體" w:hAnsi="Calibri" w:cs="Calibri"/>
          <w:color w:val="0D0D0D"/>
          <w:lang w:eastAsia="zh-TW"/>
        </w:rPr>
        <w:t>:</w:t>
      </w:r>
    </w:p>
    <w:p w:rsidR="00E31FE4" w:rsidRDefault="00E31FE4" w:rsidP="00E31FE4">
      <w:pPr>
        <w:jc w:val="both"/>
        <w:rPr>
          <w:lang w:eastAsia="zh-TW"/>
        </w:rPr>
      </w:pPr>
      <w:r>
        <w:rPr>
          <w:b/>
          <w:lang w:eastAsia="zh-TW"/>
        </w:rPr>
        <w:t>Proposal</w:t>
      </w:r>
      <w:r w:rsidRPr="009351C3">
        <w:rPr>
          <w:b/>
          <w:lang w:eastAsia="zh-TW"/>
        </w:rPr>
        <w:t xml:space="preserve"> 1</w:t>
      </w:r>
      <w:r w:rsidR="003D36F2" w:rsidRPr="003D36F2">
        <w:rPr>
          <w:b/>
          <w:lang w:eastAsia="zh-TW"/>
        </w:rPr>
        <w:t xml:space="preserve"> </w:t>
      </w:r>
      <w:r w:rsidR="003D36F2" w:rsidRPr="00DA32E0">
        <w:rPr>
          <w:b/>
          <w:lang w:eastAsia="zh-TW"/>
        </w:rPr>
        <w:t xml:space="preserve">Use </w:t>
      </w:r>
      <w:r w:rsidR="003D36F2" w:rsidRPr="00DA32E0">
        <w:rPr>
          <w:b/>
          <w:i/>
          <w:lang w:eastAsia="zh-TW"/>
        </w:rPr>
        <w:t>O</w:t>
      </w:r>
      <w:r w:rsidR="003D36F2" w:rsidRPr="00DA32E0">
        <w:rPr>
          <w:b/>
          <w:vertAlign w:val="subscript"/>
          <w:lang w:eastAsia="zh-TW"/>
        </w:rPr>
        <w:t>carrier</w:t>
      </w:r>
      <w:r w:rsidR="008F50AB">
        <w:rPr>
          <w:b/>
          <w:vertAlign w:val="subscript"/>
          <w:lang w:eastAsia="zh-TW"/>
        </w:rPr>
        <w:t xml:space="preserve"> </w:t>
      </w:r>
      <w:r w:rsidR="003D36F2" w:rsidRPr="00DA32E0">
        <w:rPr>
          <w:b/>
          <w:lang w:eastAsia="zh-TW"/>
        </w:rPr>
        <w:t>(</w:t>
      </w:r>
      <w:r w:rsidR="003D36F2" w:rsidRPr="00DA32E0">
        <w:rPr>
          <w:b/>
          <w:i/>
          <w:lang w:eastAsia="zh-TW"/>
        </w:rPr>
        <w:t>offsetToCarrier</w:t>
      </w:r>
      <w:r w:rsidR="003D36F2" w:rsidRPr="00DA32E0">
        <w:rPr>
          <w:b/>
          <w:lang w:eastAsia="zh-TW"/>
        </w:rPr>
        <w:t xml:space="preserve">) and </w:t>
      </w:r>
      <w:r w:rsidR="003D36F2" w:rsidRPr="00DA32E0">
        <w:rPr>
          <w:b/>
          <w:i/>
          <w:lang w:eastAsia="zh-TW"/>
        </w:rPr>
        <w:t>RB</w:t>
      </w:r>
      <w:r w:rsidR="003D36F2" w:rsidRPr="00DA32E0">
        <w:rPr>
          <w:b/>
          <w:vertAlign w:val="subscript"/>
          <w:lang w:eastAsia="zh-TW"/>
        </w:rPr>
        <w:t>start</w:t>
      </w:r>
      <w:r w:rsidR="003D36F2" w:rsidRPr="00DA32E0">
        <w:rPr>
          <w:b/>
          <w:lang w:eastAsia="zh-TW"/>
        </w:rPr>
        <w:t xml:space="preserve"> for BWP configuration in demodulation</w:t>
      </w:r>
      <w:r w:rsidR="003D36F2">
        <w:rPr>
          <w:b/>
          <w:lang w:eastAsia="zh-TW"/>
        </w:rPr>
        <w:t xml:space="preserve"> and CSI </w:t>
      </w:r>
      <w:r w:rsidR="003D36F2" w:rsidRPr="0014727D">
        <w:rPr>
          <w:b/>
          <w:lang w:eastAsia="zh-TW"/>
        </w:rPr>
        <w:t>test case</w:t>
      </w:r>
      <w:r w:rsidR="003D36F2">
        <w:rPr>
          <w:b/>
          <w:lang w:eastAsia="zh-TW"/>
        </w:rPr>
        <w:t>s and set the value to be 0 to make the PRB index equal to CRB index</w:t>
      </w:r>
      <w:r>
        <w:rPr>
          <w:b/>
          <w:lang w:eastAsia="zh-TW"/>
        </w:rPr>
        <w:t>.</w:t>
      </w:r>
    </w:p>
    <w:p w:rsidR="009505B0" w:rsidRDefault="009505B0" w:rsidP="009505B0">
      <w:pPr>
        <w:jc w:val="both"/>
        <w:rPr>
          <w:lang w:eastAsia="zh-TW"/>
        </w:rPr>
      </w:pPr>
      <w:r>
        <w:rPr>
          <w:b/>
          <w:lang w:eastAsia="zh-TW"/>
        </w:rPr>
        <w:t>Proposal</w:t>
      </w:r>
      <w:r w:rsidRPr="009351C3">
        <w:rPr>
          <w:b/>
          <w:lang w:eastAsia="zh-TW"/>
        </w:rPr>
        <w:t xml:space="preserve"> </w:t>
      </w:r>
      <w:r>
        <w:rPr>
          <w:b/>
          <w:lang w:eastAsia="zh-TW"/>
        </w:rPr>
        <w:t>2</w:t>
      </w:r>
      <w:r w:rsidRPr="009351C3">
        <w:rPr>
          <w:b/>
          <w:lang w:eastAsia="zh-TW"/>
        </w:rPr>
        <w:t>:</w:t>
      </w:r>
      <w:r>
        <w:rPr>
          <w:b/>
          <w:lang w:eastAsia="zh-TW"/>
        </w:rPr>
        <w:t xml:space="preserve"> Change the PTRS power </w:t>
      </w:r>
      <w:r w:rsidRPr="002E0108">
        <w:rPr>
          <w:b/>
          <w:lang w:eastAsia="zh-TW"/>
        </w:rPr>
        <w:t xml:space="preserve">ratio </w:t>
      </w:r>
      <w:r>
        <w:rPr>
          <w:b/>
          <w:lang w:eastAsia="zh-TW"/>
        </w:rPr>
        <w:t xml:space="preserve">corresponding to </w:t>
      </w:r>
      <w:r w:rsidRPr="00E31FE4">
        <w:rPr>
          <w:b/>
          <w:i/>
          <w:lang w:eastAsia="zh-TW"/>
        </w:rPr>
        <w:t>epre-Ratio</w:t>
      </w:r>
      <w:r>
        <w:rPr>
          <w:b/>
          <w:lang w:eastAsia="zh-TW"/>
        </w:rPr>
        <w:t xml:space="preserve"> = 0 defined in 38.214 4.1</w:t>
      </w:r>
      <w:r w:rsidR="003D36F2">
        <w:rPr>
          <w:b/>
          <w:lang w:eastAsia="zh-TW"/>
        </w:rPr>
        <w:t>.</w:t>
      </w:r>
      <w:r>
        <w:rPr>
          <w:lang w:eastAsia="zh-TW"/>
        </w:rPr>
        <w:t xml:space="preserve"> </w:t>
      </w:r>
    </w:p>
    <w:p w:rsidR="007D10FA" w:rsidRDefault="009505B0" w:rsidP="009505B0">
      <w:pPr>
        <w:jc w:val="both"/>
        <w:rPr>
          <w:lang w:eastAsia="zh-TW"/>
        </w:rPr>
      </w:pPr>
      <w:r>
        <w:rPr>
          <w:b/>
          <w:lang w:eastAsia="zh-TW"/>
        </w:rPr>
        <w:t>Proposal</w:t>
      </w:r>
      <w:r w:rsidRPr="009351C3">
        <w:rPr>
          <w:b/>
          <w:lang w:eastAsia="zh-TW"/>
        </w:rPr>
        <w:t xml:space="preserve"> </w:t>
      </w:r>
      <w:r>
        <w:rPr>
          <w:b/>
          <w:lang w:eastAsia="zh-TW"/>
        </w:rPr>
        <w:t>3</w:t>
      </w:r>
      <w:r w:rsidRPr="009351C3">
        <w:rPr>
          <w:b/>
          <w:lang w:eastAsia="zh-TW"/>
        </w:rPr>
        <w:t>:</w:t>
      </w:r>
      <w:r>
        <w:rPr>
          <w:b/>
          <w:lang w:eastAsia="zh-TW"/>
        </w:rPr>
        <w:t xml:space="preserve"> </w:t>
      </w:r>
      <w:r w:rsidR="00BB3142">
        <w:rPr>
          <w:b/>
          <w:lang w:eastAsia="zh-TW"/>
        </w:rPr>
        <w:t>U</w:t>
      </w:r>
      <w:r w:rsidR="00BB3142" w:rsidRPr="002E0108">
        <w:rPr>
          <w:b/>
          <w:lang w:eastAsia="zh-TW"/>
        </w:rPr>
        <w:t xml:space="preserve">se </w:t>
      </w:r>
      <w:r w:rsidR="00BB3142" w:rsidRPr="00E31FE4">
        <w:rPr>
          <w:b/>
          <w:i/>
          <w:lang w:eastAsia="zh-TW"/>
        </w:rPr>
        <w:t>epre-Ratio</w:t>
      </w:r>
      <w:r w:rsidR="00BB3142">
        <w:rPr>
          <w:b/>
          <w:lang w:eastAsia="zh-TW"/>
        </w:rPr>
        <w:t xml:space="preserve"> defined in 38.214 4.1 for PTRS power setting in the test cases</w:t>
      </w:r>
      <w:r w:rsidR="003D36F2">
        <w:rPr>
          <w:b/>
          <w:lang w:eastAsia="zh-TW"/>
        </w:rPr>
        <w:t>.</w:t>
      </w:r>
      <w:r w:rsidR="007D10FA">
        <w:rPr>
          <w:lang w:eastAsia="zh-TW"/>
        </w:rPr>
        <w:t xml:space="preserve"> </w:t>
      </w:r>
    </w:p>
    <w:p w:rsidR="00AF7AA6" w:rsidRDefault="000E004B" w:rsidP="00AF7AA6">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33603E" w:rsidRPr="008F25F7" w:rsidRDefault="0033603E" w:rsidP="008F25F7">
      <w:pPr>
        <w:rPr>
          <w:lang w:eastAsia="zh-TW"/>
        </w:rPr>
      </w:pPr>
      <w:r>
        <w:rPr>
          <w:lang w:eastAsia="zh-TW"/>
        </w:rPr>
        <w:t>[</w:t>
      </w:r>
      <w:r w:rsidR="00B373B5">
        <w:rPr>
          <w:lang w:eastAsia="zh-TW"/>
        </w:rPr>
        <w:t>1</w:t>
      </w:r>
      <w:r>
        <w:rPr>
          <w:lang w:eastAsia="zh-TW"/>
        </w:rPr>
        <w:t>] 3GPP TS 38.21</w:t>
      </w:r>
      <w:r w:rsidR="00DA32E0">
        <w:rPr>
          <w:lang w:eastAsia="zh-TW"/>
        </w:rPr>
        <w:t>4</w:t>
      </w:r>
      <w:r>
        <w:rPr>
          <w:lang w:eastAsia="zh-TW"/>
        </w:rPr>
        <w:t xml:space="preserve"> V15.</w:t>
      </w:r>
      <w:r w:rsidR="00DA32E0">
        <w:rPr>
          <w:lang w:eastAsia="zh-TW"/>
        </w:rPr>
        <w:t>5</w:t>
      </w:r>
      <w:r>
        <w:rPr>
          <w:lang w:eastAsia="zh-TW"/>
        </w:rPr>
        <w:t>.0</w:t>
      </w:r>
    </w:p>
    <w:p w:rsidR="00FD4435" w:rsidRDefault="00FD4435" w:rsidP="00FD4435">
      <w:pPr>
        <w:rPr>
          <w:lang w:eastAsia="zh-TW"/>
        </w:rPr>
      </w:pPr>
      <w:r w:rsidRPr="002E0108">
        <w:rPr>
          <w:lang w:eastAsia="zh-TW"/>
        </w:rPr>
        <w:t>[</w:t>
      </w:r>
      <w:r w:rsidRPr="002E0108">
        <w:rPr>
          <w:rFonts w:eastAsia="新細明體" w:hint="eastAsia"/>
          <w:lang w:eastAsia="zh-TW"/>
        </w:rPr>
        <w:t>2</w:t>
      </w:r>
      <w:r w:rsidRPr="002E0108">
        <w:rPr>
          <w:lang w:eastAsia="zh-TW"/>
        </w:rPr>
        <w:t>] 3GPP TS 38.</w:t>
      </w:r>
      <w:r w:rsidR="00DA32E0">
        <w:rPr>
          <w:rFonts w:eastAsia="新細明體"/>
          <w:lang w:eastAsia="zh-TW"/>
        </w:rPr>
        <w:t>213</w:t>
      </w:r>
      <w:r w:rsidRPr="002E0108">
        <w:rPr>
          <w:lang w:eastAsia="zh-TW"/>
        </w:rPr>
        <w:t xml:space="preserve"> V15.</w:t>
      </w:r>
      <w:r w:rsidR="00DA32E0">
        <w:rPr>
          <w:lang w:eastAsia="zh-TW"/>
        </w:rPr>
        <w:t>5</w:t>
      </w:r>
      <w:r w:rsidRPr="002E0108">
        <w:rPr>
          <w:lang w:eastAsia="zh-TW"/>
        </w:rPr>
        <w:t>.0</w:t>
      </w:r>
    </w:p>
    <w:p w:rsidR="00565C33" w:rsidRPr="002E0108" w:rsidRDefault="00565C33" w:rsidP="00FD4435">
      <w:pPr>
        <w:rPr>
          <w:lang w:eastAsia="zh-TW"/>
        </w:rPr>
      </w:pPr>
      <w:r w:rsidRPr="002E0108">
        <w:rPr>
          <w:lang w:eastAsia="zh-TW"/>
        </w:rPr>
        <w:t>[</w:t>
      </w:r>
      <w:r>
        <w:rPr>
          <w:rFonts w:eastAsia="新細明體"/>
          <w:lang w:eastAsia="zh-TW"/>
        </w:rPr>
        <w:t>3</w:t>
      </w:r>
      <w:r w:rsidRPr="002E0108">
        <w:rPr>
          <w:lang w:eastAsia="zh-TW"/>
        </w:rPr>
        <w:t>] 3GPP TS 38.</w:t>
      </w:r>
      <w:r>
        <w:rPr>
          <w:rFonts w:eastAsia="新細明體"/>
          <w:lang w:eastAsia="zh-TW"/>
        </w:rPr>
        <w:t>331</w:t>
      </w:r>
      <w:r w:rsidRPr="002E0108">
        <w:rPr>
          <w:lang w:eastAsia="zh-TW"/>
        </w:rPr>
        <w:t xml:space="preserve"> V15.</w:t>
      </w:r>
      <w:r>
        <w:rPr>
          <w:lang w:eastAsia="zh-TW"/>
        </w:rPr>
        <w:t>5</w:t>
      </w:r>
      <w:r w:rsidRPr="002E0108">
        <w:rPr>
          <w:lang w:eastAsia="zh-TW"/>
        </w:rPr>
        <w:t>.0</w:t>
      </w:r>
    </w:p>
    <w:p w:rsidR="000610C0" w:rsidRDefault="000610C0" w:rsidP="00CA5BBD">
      <w:pPr>
        <w:rPr>
          <w:lang w:eastAsia="zh-TW"/>
        </w:rPr>
      </w:pPr>
    </w:p>
    <w:sectPr w:rsidR="000610C0"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382" w:rsidRDefault="003B6382" w:rsidP="008B46F2">
      <w:pPr>
        <w:spacing w:after="0" w:line="240" w:lineRule="auto"/>
      </w:pPr>
      <w:r>
        <w:separator/>
      </w:r>
    </w:p>
  </w:endnote>
  <w:endnote w:type="continuationSeparator" w:id="0">
    <w:p w:rsidR="003B6382" w:rsidRDefault="003B6382"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382" w:rsidRDefault="003B6382" w:rsidP="008B46F2">
      <w:pPr>
        <w:spacing w:after="0" w:line="240" w:lineRule="auto"/>
      </w:pPr>
      <w:r>
        <w:separator/>
      </w:r>
    </w:p>
  </w:footnote>
  <w:footnote w:type="continuationSeparator" w:id="0">
    <w:p w:rsidR="003B6382" w:rsidRDefault="003B6382"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505D1"/>
    <w:multiLevelType w:val="hybridMultilevel"/>
    <w:tmpl w:val="99EA39C2"/>
    <w:lvl w:ilvl="0" w:tplc="08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A4A39"/>
    <w:multiLevelType w:val="hybridMultilevel"/>
    <w:tmpl w:val="3D94B492"/>
    <w:lvl w:ilvl="0" w:tplc="08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E9045C"/>
    <w:multiLevelType w:val="hybridMultilevel"/>
    <w:tmpl w:val="FEE42EE0"/>
    <w:lvl w:ilvl="0" w:tplc="08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9413AA"/>
    <w:multiLevelType w:val="hybridMultilevel"/>
    <w:tmpl w:val="1FCE6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9CB480E"/>
    <w:multiLevelType w:val="hybridMultilevel"/>
    <w:tmpl w:val="A46650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1D415C"/>
    <w:multiLevelType w:val="hybridMultilevel"/>
    <w:tmpl w:val="63866C00"/>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78D657F"/>
    <w:multiLevelType w:val="hybridMultilevel"/>
    <w:tmpl w:val="FD86AD0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D455B7"/>
    <w:multiLevelType w:val="hybridMultilevel"/>
    <w:tmpl w:val="268C21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9D0777"/>
    <w:multiLevelType w:val="hybridMultilevel"/>
    <w:tmpl w:val="0A886C7C"/>
    <w:lvl w:ilvl="0" w:tplc="08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6"/>
  </w:num>
  <w:num w:numId="4">
    <w:abstractNumId w:val="1"/>
  </w:num>
  <w:num w:numId="5">
    <w:abstractNumId w:val="10"/>
  </w:num>
  <w:num w:numId="6">
    <w:abstractNumId w:val="0"/>
  </w:num>
  <w:num w:numId="7">
    <w:abstractNumId w:val="8"/>
  </w:num>
  <w:num w:numId="8">
    <w:abstractNumId w:val="2"/>
  </w:num>
  <w:num w:numId="9">
    <w:abstractNumId w:val="4"/>
  </w:num>
  <w:num w:numId="10">
    <w:abstractNumId w:val="5"/>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70"/>
    <w:rsid w:val="00005F93"/>
    <w:rsid w:val="000124A6"/>
    <w:rsid w:val="000200EB"/>
    <w:rsid w:val="00025E58"/>
    <w:rsid w:val="00040AE5"/>
    <w:rsid w:val="00045178"/>
    <w:rsid w:val="0004581B"/>
    <w:rsid w:val="00052C73"/>
    <w:rsid w:val="00053C66"/>
    <w:rsid w:val="00055B1C"/>
    <w:rsid w:val="00060B75"/>
    <w:rsid w:val="000610C0"/>
    <w:rsid w:val="000627DD"/>
    <w:rsid w:val="000629FD"/>
    <w:rsid w:val="00065A8B"/>
    <w:rsid w:val="00065C5F"/>
    <w:rsid w:val="00067FE4"/>
    <w:rsid w:val="0007461A"/>
    <w:rsid w:val="00074ACB"/>
    <w:rsid w:val="000752BB"/>
    <w:rsid w:val="00075BFA"/>
    <w:rsid w:val="00076F85"/>
    <w:rsid w:val="00085372"/>
    <w:rsid w:val="00091660"/>
    <w:rsid w:val="0009445D"/>
    <w:rsid w:val="000946FA"/>
    <w:rsid w:val="00094D42"/>
    <w:rsid w:val="000952FD"/>
    <w:rsid w:val="000A0C20"/>
    <w:rsid w:val="000B1D83"/>
    <w:rsid w:val="000B5696"/>
    <w:rsid w:val="000B6B00"/>
    <w:rsid w:val="000C442E"/>
    <w:rsid w:val="000C4D5B"/>
    <w:rsid w:val="000C534E"/>
    <w:rsid w:val="000D00A8"/>
    <w:rsid w:val="000D15E8"/>
    <w:rsid w:val="000D1B1F"/>
    <w:rsid w:val="000D5A6C"/>
    <w:rsid w:val="000D5DFC"/>
    <w:rsid w:val="000D72AD"/>
    <w:rsid w:val="000E004B"/>
    <w:rsid w:val="000E035C"/>
    <w:rsid w:val="000E1CAE"/>
    <w:rsid w:val="000E2B7A"/>
    <w:rsid w:val="000E316E"/>
    <w:rsid w:val="000E54F1"/>
    <w:rsid w:val="000E5759"/>
    <w:rsid w:val="000E6DD2"/>
    <w:rsid w:val="000E7AE2"/>
    <w:rsid w:val="000F364D"/>
    <w:rsid w:val="000F3DE0"/>
    <w:rsid w:val="000F3FCB"/>
    <w:rsid w:val="000F4C51"/>
    <w:rsid w:val="00100179"/>
    <w:rsid w:val="001009C1"/>
    <w:rsid w:val="001017DF"/>
    <w:rsid w:val="0010295D"/>
    <w:rsid w:val="00104301"/>
    <w:rsid w:val="001045F6"/>
    <w:rsid w:val="001053AF"/>
    <w:rsid w:val="001057E4"/>
    <w:rsid w:val="00106492"/>
    <w:rsid w:val="001102B8"/>
    <w:rsid w:val="0011370F"/>
    <w:rsid w:val="00117DFB"/>
    <w:rsid w:val="00122112"/>
    <w:rsid w:val="00122F51"/>
    <w:rsid w:val="001249B3"/>
    <w:rsid w:val="00124F09"/>
    <w:rsid w:val="00124FD2"/>
    <w:rsid w:val="00142A74"/>
    <w:rsid w:val="00142ED1"/>
    <w:rsid w:val="00143177"/>
    <w:rsid w:val="00143658"/>
    <w:rsid w:val="0014727D"/>
    <w:rsid w:val="00150268"/>
    <w:rsid w:val="001507E0"/>
    <w:rsid w:val="00155773"/>
    <w:rsid w:val="00155941"/>
    <w:rsid w:val="00156A6D"/>
    <w:rsid w:val="00156F8D"/>
    <w:rsid w:val="00162F85"/>
    <w:rsid w:val="00164332"/>
    <w:rsid w:val="00172A0F"/>
    <w:rsid w:val="00173C94"/>
    <w:rsid w:val="00173F16"/>
    <w:rsid w:val="001740B4"/>
    <w:rsid w:val="00174345"/>
    <w:rsid w:val="00174F24"/>
    <w:rsid w:val="00175A7A"/>
    <w:rsid w:val="0017607D"/>
    <w:rsid w:val="0018004A"/>
    <w:rsid w:val="001806FA"/>
    <w:rsid w:val="001812A1"/>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4C59"/>
    <w:rsid w:val="001B579F"/>
    <w:rsid w:val="001B7BAA"/>
    <w:rsid w:val="001C41AB"/>
    <w:rsid w:val="001C4BF2"/>
    <w:rsid w:val="001D257C"/>
    <w:rsid w:val="001E160E"/>
    <w:rsid w:val="001E5079"/>
    <w:rsid w:val="001E6A15"/>
    <w:rsid w:val="001E6B2B"/>
    <w:rsid w:val="001F2C71"/>
    <w:rsid w:val="001F302B"/>
    <w:rsid w:val="001F3963"/>
    <w:rsid w:val="001F5CF3"/>
    <w:rsid w:val="001F70A4"/>
    <w:rsid w:val="00206812"/>
    <w:rsid w:val="00214420"/>
    <w:rsid w:val="00214F29"/>
    <w:rsid w:val="00214FB5"/>
    <w:rsid w:val="00216288"/>
    <w:rsid w:val="00221265"/>
    <w:rsid w:val="00221717"/>
    <w:rsid w:val="00222B9C"/>
    <w:rsid w:val="00227CB6"/>
    <w:rsid w:val="00236704"/>
    <w:rsid w:val="00236A9E"/>
    <w:rsid w:val="00241B54"/>
    <w:rsid w:val="00241F11"/>
    <w:rsid w:val="00244433"/>
    <w:rsid w:val="00245616"/>
    <w:rsid w:val="00246BB9"/>
    <w:rsid w:val="00253F3D"/>
    <w:rsid w:val="00254DCC"/>
    <w:rsid w:val="00256699"/>
    <w:rsid w:val="00262C8C"/>
    <w:rsid w:val="002658F0"/>
    <w:rsid w:val="00265989"/>
    <w:rsid w:val="002659CF"/>
    <w:rsid w:val="00266B95"/>
    <w:rsid w:val="00266D5F"/>
    <w:rsid w:val="00271102"/>
    <w:rsid w:val="002720F6"/>
    <w:rsid w:val="00272668"/>
    <w:rsid w:val="00282F42"/>
    <w:rsid w:val="00286D71"/>
    <w:rsid w:val="00290A22"/>
    <w:rsid w:val="00290EB5"/>
    <w:rsid w:val="002942C0"/>
    <w:rsid w:val="00295E51"/>
    <w:rsid w:val="00295E8D"/>
    <w:rsid w:val="00297B50"/>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E0108"/>
    <w:rsid w:val="002E221A"/>
    <w:rsid w:val="002E32D3"/>
    <w:rsid w:val="002E6354"/>
    <w:rsid w:val="002E73B3"/>
    <w:rsid w:val="002E7C2F"/>
    <w:rsid w:val="002F01F6"/>
    <w:rsid w:val="002F275D"/>
    <w:rsid w:val="002F2F83"/>
    <w:rsid w:val="00300462"/>
    <w:rsid w:val="00300C80"/>
    <w:rsid w:val="00305ED6"/>
    <w:rsid w:val="0030640A"/>
    <w:rsid w:val="00306E15"/>
    <w:rsid w:val="00307A6F"/>
    <w:rsid w:val="0031309E"/>
    <w:rsid w:val="00316805"/>
    <w:rsid w:val="00317CB3"/>
    <w:rsid w:val="00320E21"/>
    <w:rsid w:val="00321035"/>
    <w:rsid w:val="00324B1E"/>
    <w:rsid w:val="00331B27"/>
    <w:rsid w:val="00332B16"/>
    <w:rsid w:val="0033603E"/>
    <w:rsid w:val="00337EC4"/>
    <w:rsid w:val="00341C80"/>
    <w:rsid w:val="00342262"/>
    <w:rsid w:val="0034272F"/>
    <w:rsid w:val="00355C00"/>
    <w:rsid w:val="003572BA"/>
    <w:rsid w:val="00361114"/>
    <w:rsid w:val="003621EF"/>
    <w:rsid w:val="00370C57"/>
    <w:rsid w:val="003727B8"/>
    <w:rsid w:val="003732D8"/>
    <w:rsid w:val="00374C6C"/>
    <w:rsid w:val="003765A0"/>
    <w:rsid w:val="003779CD"/>
    <w:rsid w:val="003830EE"/>
    <w:rsid w:val="00384A15"/>
    <w:rsid w:val="00390F86"/>
    <w:rsid w:val="00394E39"/>
    <w:rsid w:val="00395315"/>
    <w:rsid w:val="003965DC"/>
    <w:rsid w:val="003A0395"/>
    <w:rsid w:val="003A4FB1"/>
    <w:rsid w:val="003A6A7C"/>
    <w:rsid w:val="003B05A8"/>
    <w:rsid w:val="003B1631"/>
    <w:rsid w:val="003B1704"/>
    <w:rsid w:val="003B31F8"/>
    <w:rsid w:val="003B3A73"/>
    <w:rsid w:val="003B4B0F"/>
    <w:rsid w:val="003B4B1B"/>
    <w:rsid w:val="003B6382"/>
    <w:rsid w:val="003C5132"/>
    <w:rsid w:val="003C7400"/>
    <w:rsid w:val="003D0253"/>
    <w:rsid w:val="003D36F2"/>
    <w:rsid w:val="003E3889"/>
    <w:rsid w:val="003E39ED"/>
    <w:rsid w:val="003E73B9"/>
    <w:rsid w:val="003F0E9A"/>
    <w:rsid w:val="003F4C52"/>
    <w:rsid w:val="003F69F7"/>
    <w:rsid w:val="00403ED0"/>
    <w:rsid w:val="00405966"/>
    <w:rsid w:val="004149C3"/>
    <w:rsid w:val="00416A5F"/>
    <w:rsid w:val="00416D77"/>
    <w:rsid w:val="00421D97"/>
    <w:rsid w:val="00421F6B"/>
    <w:rsid w:val="0042222E"/>
    <w:rsid w:val="00422B53"/>
    <w:rsid w:val="00422EA7"/>
    <w:rsid w:val="00426796"/>
    <w:rsid w:val="00427FD4"/>
    <w:rsid w:val="0043034F"/>
    <w:rsid w:val="004337EE"/>
    <w:rsid w:val="00440799"/>
    <w:rsid w:val="00441291"/>
    <w:rsid w:val="0044171D"/>
    <w:rsid w:val="004426A6"/>
    <w:rsid w:val="00447C8A"/>
    <w:rsid w:val="00455FAE"/>
    <w:rsid w:val="00455FEC"/>
    <w:rsid w:val="0046132A"/>
    <w:rsid w:val="004640BA"/>
    <w:rsid w:val="00465DF6"/>
    <w:rsid w:val="00466D7F"/>
    <w:rsid w:val="00467337"/>
    <w:rsid w:val="00470794"/>
    <w:rsid w:val="00473805"/>
    <w:rsid w:val="00475200"/>
    <w:rsid w:val="00476BF1"/>
    <w:rsid w:val="00477D9F"/>
    <w:rsid w:val="00480E4C"/>
    <w:rsid w:val="004836C9"/>
    <w:rsid w:val="004847BD"/>
    <w:rsid w:val="00487F0A"/>
    <w:rsid w:val="00494E74"/>
    <w:rsid w:val="00495B09"/>
    <w:rsid w:val="004976C5"/>
    <w:rsid w:val="004A5BF0"/>
    <w:rsid w:val="004A601B"/>
    <w:rsid w:val="004B1D09"/>
    <w:rsid w:val="004B2BFE"/>
    <w:rsid w:val="004C0E5F"/>
    <w:rsid w:val="004C1E3A"/>
    <w:rsid w:val="004C2AA5"/>
    <w:rsid w:val="004C4CE2"/>
    <w:rsid w:val="004C64BD"/>
    <w:rsid w:val="004D04F9"/>
    <w:rsid w:val="004D05EF"/>
    <w:rsid w:val="004D51E1"/>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5129"/>
    <w:rsid w:val="00537F65"/>
    <w:rsid w:val="005424C8"/>
    <w:rsid w:val="0054550E"/>
    <w:rsid w:val="00547527"/>
    <w:rsid w:val="005515B0"/>
    <w:rsid w:val="005568C5"/>
    <w:rsid w:val="00560D26"/>
    <w:rsid w:val="00565C33"/>
    <w:rsid w:val="005722FF"/>
    <w:rsid w:val="0057659A"/>
    <w:rsid w:val="005806E2"/>
    <w:rsid w:val="00583831"/>
    <w:rsid w:val="005865DF"/>
    <w:rsid w:val="00587CCC"/>
    <w:rsid w:val="00590862"/>
    <w:rsid w:val="00590D9F"/>
    <w:rsid w:val="005917E4"/>
    <w:rsid w:val="00592813"/>
    <w:rsid w:val="00593B3B"/>
    <w:rsid w:val="005A0D71"/>
    <w:rsid w:val="005A15EA"/>
    <w:rsid w:val="005B1696"/>
    <w:rsid w:val="005B1929"/>
    <w:rsid w:val="005B20E8"/>
    <w:rsid w:val="005B4374"/>
    <w:rsid w:val="005B57B2"/>
    <w:rsid w:val="005C1753"/>
    <w:rsid w:val="005C356C"/>
    <w:rsid w:val="005C4DDF"/>
    <w:rsid w:val="005D2CD0"/>
    <w:rsid w:val="005D5851"/>
    <w:rsid w:val="005E232D"/>
    <w:rsid w:val="005E25B8"/>
    <w:rsid w:val="005E41E1"/>
    <w:rsid w:val="005F0967"/>
    <w:rsid w:val="0060088C"/>
    <w:rsid w:val="00600F57"/>
    <w:rsid w:val="00602705"/>
    <w:rsid w:val="006032C0"/>
    <w:rsid w:val="006058DA"/>
    <w:rsid w:val="0060718D"/>
    <w:rsid w:val="00611FCD"/>
    <w:rsid w:val="00614A7D"/>
    <w:rsid w:val="00615773"/>
    <w:rsid w:val="00616A16"/>
    <w:rsid w:val="00621020"/>
    <w:rsid w:val="00622539"/>
    <w:rsid w:val="00627F05"/>
    <w:rsid w:val="00630C35"/>
    <w:rsid w:val="00631939"/>
    <w:rsid w:val="00632803"/>
    <w:rsid w:val="006354C0"/>
    <w:rsid w:val="006355E4"/>
    <w:rsid w:val="006356AB"/>
    <w:rsid w:val="0063696C"/>
    <w:rsid w:val="00642708"/>
    <w:rsid w:val="00644D7A"/>
    <w:rsid w:val="006476E5"/>
    <w:rsid w:val="006502BE"/>
    <w:rsid w:val="006534DB"/>
    <w:rsid w:val="00655D3D"/>
    <w:rsid w:val="0066047D"/>
    <w:rsid w:val="00660484"/>
    <w:rsid w:val="006720CC"/>
    <w:rsid w:val="0067409D"/>
    <w:rsid w:val="00685F43"/>
    <w:rsid w:val="0069259D"/>
    <w:rsid w:val="00693CDA"/>
    <w:rsid w:val="006A33D4"/>
    <w:rsid w:val="006B047F"/>
    <w:rsid w:val="006B12DA"/>
    <w:rsid w:val="006B23B0"/>
    <w:rsid w:val="006B5DE0"/>
    <w:rsid w:val="006B7556"/>
    <w:rsid w:val="006B76E4"/>
    <w:rsid w:val="006C02D2"/>
    <w:rsid w:val="006C21CE"/>
    <w:rsid w:val="006E0653"/>
    <w:rsid w:val="006E19E2"/>
    <w:rsid w:val="006E475D"/>
    <w:rsid w:val="006E4A33"/>
    <w:rsid w:val="006E7BFF"/>
    <w:rsid w:val="006F0BC7"/>
    <w:rsid w:val="006F4F34"/>
    <w:rsid w:val="006F5FDD"/>
    <w:rsid w:val="006F6D39"/>
    <w:rsid w:val="007022D6"/>
    <w:rsid w:val="0070301F"/>
    <w:rsid w:val="007052A8"/>
    <w:rsid w:val="0070796B"/>
    <w:rsid w:val="00711365"/>
    <w:rsid w:val="00711956"/>
    <w:rsid w:val="007149D7"/>
    <w:rsid w:val="007166FE"/>
    <w:rsid w:val="0072415C"/>
    <w:rsid w:val="00724351"/>
    <w:rsid w:val="00732B63"/>
    <w:rsid w:val="00732CCB"/>
    <w:rsid w:val="00732D0E"/>
    <w:rsid w:val="007339C2"/>
    <w:rsid w:val="00733D4F"/>
    <w:rsid w:val="0074027D"/>
    <w:rsid w:val="00740C3A"/>
    <w:rsid w:val="00740C6A"/>
    <w:rsid w:val="00743693"/>
    <w:rsid w:val="0074573E"/>
    <w:rsid w:val="0075034F"/>
    <w:rsid w:val="00756C43"/>
    <w:rsid w:val="007626A3"/>
    <w:rsid w:val="007633BC"/>
    <w:rsid w:val="00764B68"/>
    <w:rsid w:val="00766477"/>
    <w:rsid w:val="00772878"/>
    <w:rsid w:val="00781BA0"/>
    <w:rsid w:val="00791BDC"/>
    <w:rsid w:val="007921E9"/>
    <w:rsid w:val="00797684"/>
    <w:rsid w:val="00797A38"/>
    <w:rsid w:val="00797CC0"/>
    <w:rsid w:val="007A2398"/>
    <w:rsid w:val="007B5A95"/>
    <w:rsid w:val="007C2F19"/>
    <w:rsid w:val="007C4070"/>
    <w:rsid w:val="007C69DE"/>
    <w:rsid w:val="007D10FA"/>
    <w:rsid w:val="007D1446"/>
    <w:rsid w:val="007D18CF"/>
    <w:rsid w:val="007D55DB"/>
    <w:rsid w:val="007E2F64"/>
    <w:rsid w:val="007E5F83"/>
    <w:rsid w:val="007E767B"/>
    <w:rsid w:val="007E7F43"/>
    <w:rsid w:val="007F2A0A"/>
    <w:rsid w:val="007F5938"/>
    <w:rsid w:val="007F71BA"/>
    <w:rsid w:val="0080175B"/>
    <w:rsid w:val="00805207"/>
    <w:rsid w:val="008117ED"/>
    <w:rsid w:val="008123CF"/>
    <w:rsid w:val="008132D2"/>
    <w:rsid w:val="00813580"/>
    <w:rsid w:val="00813ABA"/>
    <w:rsid w:val="00815528"/>
    <w:rsid w:val="00815FE4"/>
    <w:rsid w:val="0082275E"/>
    <w:rsid w:val="00823E1B"/>
    <w:rsid w:val="00825482"/>
    <w:rsid w:val="00826C44"/>
    <w:rsid w:val="0083043F"/>
    <w:rsid w:val="00831533"/>
    <w:rsid w:val="00833628"/>
    <w:rsid w:val="008355EF"/>
    <w:rsid w:val="00836A2A"/>
    <w:rsid w:val="00840449"/>
    <w:rsid w:val="00843F23"/>
    <w:rsid w:val="00850DD6"/>
    <w:rsid w:val="00853AAE"/>
    <w:rsid w:val="00855608"/>
    <w:rsid w:val="00863843"/>
    <w:rsid w:val="00863F0A"/>
    <w:rsid w:val="00864158"/>
    <w:rsid w:val="00864F8E"/>
    <w:rsid w:val="00865E0A"/>
    <w:rsid w:val="0087195F"/>
    <w:rsid w:val="00873DE4"/>
    <w:rsid w:val="008766EC"/>
    <w:rsid w:val="00880EA6"/>
    <w:rsid w:val="00881013"/>
    <w:rsid w:val="008837E4"/>
    <w:rsid w:val="00885174"/>
    <w:rsid w:val="0089738D"/>
    <w:rsid w:val="008A4FC6"/>
    <w:rsid w:val="008A55AB"/>
    <w:rsid w:val="008B3884"/>
    <w:rsid w:val="008B46F2"/>
    <w:rsid w:val="008B6D18"/>
    <w:rsid w:val="008B6FAF"/>
    <w:rsid w:val="008C0DCB"/>
    <w:rsid w:val="008C1AB9"/>
    <w:rsid w:val="008C77BE"/>
    <w:rsid w:val="008D096D"/>
    <w:rsid w:val="008D15E8"/>
    <w:rsid w:val="008D2B06"/>
    <w:rsid w:val="008D4ADB"/>
    <w:rsid w:val="008D6865"/>
    <w:rsid w:val="008D6910"/>
    <w:rsid w:val="008D70C6"/>
    <w:rsid w:val="008E5E49"/>
    <w:rsid w:val="008E7348"/>
    <w:rsid w:val="008E79FE"/>
    <w:rsid w:val="008F0B55"/>
    <w:rsid w:val="008F0C5C"/>
    <w:rsid w:val="008F25F7"/>
    <w:rsid w:val="008F4302"/>
    <w:rsid w:val="008F50AB"/>
    <w:rsid w:val="008F6051"/>
    <w:rsid w:val="00902288"/>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29"/>
    <w:rsid w:val="00946123"/>
    <w:rsid w:val="009473B5"/>
    <w:rsid w:val="009505B0"/>
    <w:rsid w:val="00952D77"/>
    <w:rsid w:val="00953218"/>
    <w:rsid w:val="00955DF1"/>
    <w:rsid w:val="009619CB"/>
    <w:rsid w:val="00965706"/>
    <w:rsid w:val="00966AA9"/>
    <w:rsid w:val="00970641"/>
    <w:rsid w:val="00973101"/>
    <w:rsid w:val="00973E36"/>
    <w:rsid w:val="00973FD5"/>
    <w:rsid w:val="009751FE"/>
    <w:rsid w:val="00975ED4"/>
    <w:rsid w:val="00976891"/>
    <w:rsid w:val="00980886"/>
    <w:rsid w:val="00980F7F"/>
    <w:rsid w:val="0098171D"/>
    <w:rsid w:val="00982348"/>
    <w:rsid w:val="00983B93"/>
    <w:rsid w:val="00984229"/>
    <w:rsid w:val="00986658"/>
    <w:rsid w:val="0099092A"/>
    <w:rsid w:val="00993B5F"/>
    <w:rsid w:val="00994B39"/>
    <w:rsid w:val="0099518F"/>
    <w:rsid w:val="0099719B"/>
    <w:rsid w:val="0099768C"/>
    <w:rsid w:val="00997715"/>
    <w:rsid w:val="009A6AFB"/>
    <w:rsid w:val="009A6C3A"/>
    <w:rsid w:val="009B0893"/>
    <w:rsid w:val="009B2B02"/>
    <w:rsid w:val="009B763C"/>
    <w:rsid w:val="009B7802"/>
    <w:rsid w:val="009B7969"/>
    <w:rsid w:val="009C2E20"/>
    <w:rsid w:val="009C5E6C"/>
    <w:rsid w:val="009C60D6"/>
    <w:rsid w:val="009C68D1"/>
    <w:rsid w:val="009C7E8C"/>
    <w:rsid w:val="009D1B40"/>
    <w:rsid w:val="009D240B"/>
    <w:rsid w:val="009D414E"/>
    <w:rsid w:val="009E436A"/>
    <w:rsid w:val="009F0192"/>
    <w:rsid w:val="009F10E9"/>
    <w:rsid w:val="009F53CF"/>
    <w:rsid w:val="009F5703"/>
    <w:rsid w:val="00A04A49"/>
    <w:rsid w:val="00A05924"/>
    <w:rsid w:val="00A10095"/>
    <w:rsid w:val="00A11E5E"/>
    <w:rsid w:val="00A23B97"/>
    <w:rsid w:val="00A26621"/>
    <w:rsid w:val="00A335AF"/>
    <w:rsid w:val="00A37352"/>
    <w:rsid w:val="00A37F9F"/>
    <w:rsid w:val="00A40DA0"/>
    <w:rsid w:val="00A447ED"/>
    <w:rsid w:val="00A44DFE"/>
    <w:rsid w:val="00A501B7"/>
    <w:rsid w:val="00A52F2C"/>
    <w:rsid w:val="00A64D5D"/>
    <w:rsid w:val="00A70087"/>
    <w:rsid w:val="00A72C8C"/>
    <w:rsid w:val="00A72E25"/>
    <w:rsid w:val="00A73AF2"/>
    <w:rsid w:val="00A82614"/>
    <w:rsid w:val="00A846B8"/>
    <w:rsid w:val="00A84C9A"/>
    <w:rsid w:val="00A87BDD"/>
    <w:rsid w:val="00A92FFF"/>
    <w:rsid w:val="00A96FBD"/>
    <w:rsid w:val="00A978FD"/>
    <w:rsid w:val="00AA0B75"/>
    <w:rsid w:val="00AA0C0B"/>
    <w:rsid w:val="00AA15F1"/>
    <w:rsid w:val="00AA3734"/>
    <w:rsid w:val="00AA693B"/>
    <w:rsid w:val="00AA6CE0"/>
    <w:rsid w:val="00AB251C"/>
    <w:rsid w:val="00AC1992"/>
    <w:rsid w:val="00AD001F"/>
    <w:rsid w:val="00AD065D"/>
    <w:rsid w:val="00AD573E"/>
    <w:rsid w:val="00AE0F46"/>
    <w:rsid w:val="00AE1E87"/>
    <w:rsid w:val="00AE4A22"/>
    <w:rsid w:val="00AE593E"/>
    <w:rsid w:val="00AE61E0"/>
    <w:rsid w:val="00AF1432"/>
    <w:rsid w:val="00AF1AAA"/>
    <w:rsid w:val="00AF1B4A"/>
    <w:rsid w:val="00AF1FA5"/>
    <w:rsid w:val="00AF27C3"/>
    <w:rsid w:val="00AF69B4"/>
    <w:rsid w:val="00AF7AA6"/>
    <w:rsid w:val="00AF7ED2"/>
    <w:rsid w:val="00B00CC3"/>
    <w:rsid w:val="00B0126F"/>
    <w:rsid w:val="00B0528E"/>
    <w:rsid w:val="00B054AD"/>
    <w:rsid w:val="00B0676F"/>
    <w:rsid w:val="00B07D53"/>
    <w:rsid w:val="00B10524"/>
    <w:rsid w:val="00B11B22"/>
    <w:rsid w:val="00B12A4A"/>
    <w:rsid w:val="00B145EC"/>
    <w:rsid w:val="00B17AEB"/>
    <w:rsid w:val="00B21CB0"/>
    <w:rsid w:val="00B2391A"/>
    <w:rsid w:val="00B246E4"/>
    <w:rsid w:val="00B2627D"/>
    <w:rsid w:val="00B32EA8"/>
    <w:rsid w:val="00B373B5"/>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1B06"/>
    <w:rsid w:val="00B7336F"/>
    <w:rsid w:val="00B73778"/>
    <w:rsid w:val="00B7650D"/>
    <w:rsid w:val="00B83762"/>
    <w:rsid w:val="00B85346"/>
    <w:rsid w:val="00B91413"/>
    <w:rsid w:val="00BA2682"/>
    <w:rsid w:val="00BA5637"/>
    <w:rsid w:val="00BA7C7D"/>
    <w:rsid w:val="00BB3142"/>
    <w:rsid w:val="00BB7226"/>
    <w:rsid w:val="00BB7D07"/>
    <w:rsid w:val="00BC037D"/>
    <w:rsid w:val="00BC4C1C"/>
    <w:rsid w:val="00BC62BA"/>
    <w:rsid w:val="00BC711D"/>
    <w:rsid w:val="00BD0219"/>
    <w:rsid w:val="00BD10B2"/>
    <w:rsid w:val="00BD1A8A"/>
    <w:rsid w:val="00BD277B"/>
    <w:rsid w:val="00BD29CD"/>
    <w:rsid w:val="00BD6CC4"/>
    <w:rsid w:val="00BD7AB5"/>
    <w:rsid w:val="00BE0033"/>
    <w:rsid w:val="00BE1DC2"/>
    <w:rsid w:val="00BE2AB6"/>
    <w:rsid w:val="00BE424C"/>
    <w:rsid w:val="00BE5E4A"/>
    <w:rsid w:val="00BE7450"/>
    <w:rsid w:val="00BE76FF"/>
    <w:rsid w:val="00C009F9"/>
    <w:rsid w:val="00C06792"/>
    <w:rsid w:val="00C1414C"/>
    <w:rsid w:val="00C17988"/>
    <w:rsid w:val="00C20C04"/>
    <w:rsid w:val="00C23DB6"/>
    <w:rsid w:val="00C328AB"/>
    <w:rsid w:val="00C3475D"/>
    <w:rsid w:val="00C41C6C"/>
    <w:rsid w:val="00C43876"/>
    <w:rsid w:val="00C449AA"/>
    <w:rsid w:val="00C457C6"/>
    <w:rsid w:val="00C46D5B"/>
    <w:rsid w:val="00C51E48"/>
    <w:rsid w:val="00C53920"/>
    <w:rsid w:val="00C630D1"/>
    <w:rsid w:val="00C63433"/>
    <w:rsid w:val="00C714B1"/>
    <w:rsid w:val="00C75F00"/>
    <w:rsid w:val="00C76AEC"/>
    <w:rsid w:val="00C82393"/>
    <w:rsid w:val="00C82F7B"/>
    <w:rsid w:val="00C84C5E"/>
    <w:rsid w:val="00C85414"/>
    <w:rsid w:val="00C8562F"/>
    <w:rsid w:val="00C91B37"/>
    <w:rsid w:val="00C91CE2"/>
    <w:rsid w:val="00C956FD"/>
    <w:rsid w:val="00C9616D"/>
    <w:rsid w:val="00C97EC6"/>
    <w:rsid w:val="00CA0975"/>
    <w:rsid w:val="00CA2000"/>
    <w:rsid w:val="00CA4215"/>
    <w:rsid w:val="00CA5411"/>
    <w:rsid w:val="00CA5BBD"/>
    <w:rsid w:val="00CA7C42"/>
    <w:rsid w:val="00CB1EB8"/>
    <w:rsid w:val="00CB29E2"/>
    <w:rsid w:val="00CB5FB6"/>
    <w:rsid w:val="00CC12EE"/>
    <w:rsid w:val="00CC1F87"/>
    <w:rsid w:val="00CC5401"/>
    <w:rsid w:val="00CC7A08"/>
    <w:rsid w:val="00CC7B9A"/>
    <w:rsid w:val="00CD113A"/>
    <w:rsid w:val="00CD205A"/>
    <w:rsid w:val="00CD21AB"/>
    <w:rsid w:val="00CD3D0F"/>
    <w:rsid w:val="00CD46DB"/>
    <w:rsid w:val="00CD4ACC"/>
    <w:rsid w:val="00CD6583"/>
    <w:rsid w:val="00CD6FFE"/>
    <w:rsid w:val="00CE2631"/>
    <w:rsid w:val="00CF05BF"/>
    <w:rsid w:val="00CF124C"/>
    <w:rsid w:val="00CF2B61"/>
    <w:rsid w:val="00CF4055"/>
    <w:rsid w:val="00CF4815"/>
    <w:rsid w:val="00CF7ED8"/>
    <w:rsid w:val="00D01813"/>
    <w:rsid w:val="00D04252"/>
    <w:rsid w:val="00D0599B"/>
    <w:rsid w:val="00D070E7"/>
    <w:rsid w:val="00D13FB5"/>
    <w:rsid w:val="00D1653D"/>
    <w:rsid w:val="00D206FE"/>
    <w:rsid w:val="00D20DFD"/>
    <w:rsid w:val="00D23CED"/>
    <w:rsid w:val="00D244FA"/>
    <w:rsid w:val="00D2625B"/>
    <w:rsid w:val="00D304B3"/>
    <w:rsid w:val="00D31DB3"/>
    <w:rsid w:val="00D37F00"/>
    <w:rsid w:val="00D416B5"/>
    <w:rsid w:val="00D4209A"/>
    <w:rsid w:val="00D4469C"/>
    <w:rsid w:val="00D4678A"/>
    <w:rsid w:val="00D50D1B"/>
    <w:rsid w:val="00D5261B"/>
    <w:rsid w:val="00D52DD6"/>
    <w:rsid w:val="00D53BD4"/>
    <w:rsid w:val="00D560E1"/>
    <w:rsid w:val="00D6434F"/>
    <w:rsid w:val="00D66D0F"/>
    <w:rsid w:val="00D7349E"/>
    <w:rsid w:val="00D765CB"/>
    <w:rsid w:val="00D77376"/>
    <w:rsid w:val="00D82F45"/>
    <w:rsid w:val="00D84B1B"/>
    <w:rsid w:val="00D856F1"/>
    <w:rsid w:val="00D877C8"/>
    <w:rsid w:val="00D87FBF"/>
    <w:rsid w:val="00D9052D"/>
    <w:rsid w:val="00D91DCD"/>
    <w:rsid w:val="00D91F3C"/>
    <w:rsid w:val="00D92783"/>
    <w:rsid w:val="00D94BBA"/>
    <w:rsid w:val="00D97615"/>
    <w:rsid w:val="00DA32E0"/>
    <w:rsid w:val="00DA33F6"/>
    <w:rsid w:val="00DA3A1D"/>
    <w:rsid w:val="00DA4390"/>
    <w:rsid w:val="00DB14FB"/>
    <w:rsid w:val="00DB4847"/>
    <w:rsid w:val="00DB5050"/>
    <w:rsid w:val="00DB67A4"/>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4CF3"/>
    <w:rsid w:val="00E055C3"/>
    <w:rsid w:val="00E10336"/>
    <w:rsid w:val="00E1073D"/>
    <w:rsid w:val="00E142D2"/>
    <w:rsid w:val="00E16692"/>
    <w:rsid w:val="00E17455"/>
    <w:rsid w:val="00E22059"/>
    <w:rsid w:val="00E222DB"/>
    <w:rsid w:val="00E23F4C"/>
    <w:rsid w:val="00E258E8"/>
    <w:rsid w:val="00E2710F"/>
    <w:rsid w:val="00E305AE"/>
    <w:rsid w:val="00E31FE4"/>
    <w:rsid w:val="00E3639D"/>
    <w:rsid w:val="00E37D66"/>
    <w:rsid w:val="00E40BCE"/>
    <w:rsid w:val="00E43EA4"/>
    <w:rsid w:val="00E45E17"/>
    <w:rsid w:val="00E45EFE"/>
    <w:rsid w:val="00E51351"/>
    <w:rsid w:val="00E5381F"/>
    <w:rsid w:val="00E5472D"/>
    <w:rsid w:val="00E57E3D"/>
    <w:rsid w:val="00E679C3"/>
    <w:rsid w:val="00E70949"/>
    <w:rsid w:val="00E732B1"/>
    <w:rsid w:val="00E7404F"/>
    <w:rsid w:val="00E76BDA"/>
    <w:rsid w:val="00E80B85"/>
    <w:rsid w:val="00E818A0"/>
    <w:rsid w:val="00E81E59"/>
    <w:rsid w:val="00E828DB"/>
    <w:rsid w:val="00E82C86"/>
    <w:rsid w:val="00E83A7D"/>
    <w:rsid w:val="00E8441B"/>
    <w:rsid w:val="00E849E9"/>
    <w:rsid w:val="00E84A4C"/>
    <w:rsid w:val="00E86949"/>
    <w:rsid w:val="00E86EF5"/>
    <w:rsid w:val="00E9278B"/>
    <w:rsid w:val="00E94AC2"/>
    <w:rsid w:val="00E95FBC"/>
    <w:rsid w:val="00EA0966"/>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602F"/>
    <w:rsid w:val="00EE7728"/>
    <w:rsid w:val="00EE7AFA"/>
    <w:rsid w:val="00EF2D5A"/>
    <w:rsid w:val="00EF3642"/>
    <w:rsid w:val="00EF4168"/>
    <w:rsid w:val="00EF618A"/>
    <w:rsid w:val="00EF72D9"/>
    <w:rsid w:val="00F01661"/>
    <w:rsid w:val="00F02EC6"/>
    <w:rsid w:val="00F03B91"/>
    <w:rsid w:val="00F0523E"/>
    <w:rsid w:val="00F0588F"/>
    <w:rsid w:val="00F05AF8"/>
    <w:rsid w:val="00F06D85"/>
    <w:rsid w:val="00F11667"/>
    <w:rsid w:val="00F12162"/>
    <w:rsid w:val="00F203CD"/>
    <w:rsid w:val="00F247B0"/>
    <w:rsid w:val="00F24D9D"/>
    <w:rsid w:val="00F25FD4"/>
    <w:rsid w:val="00F26B5C"/>
    <w:rsid w:val="00F315CB"/>
    <w:rsid w:val="00F3217A"/>
    <w:rsid w:val="00F32A48"/>
    <w:rsid w:val="00F333AF"/>
    <w:rsid w:val="00F3394A"/>
    <w:rsid w:val="00F341E4"/>
    <w:rsid w:val="00F3611A"/>
    <w:rsid w:val="00F4689C"/>
    <w:rsid w:val="00F52DAB"/>
    <w:rsid w:val="00F6167B"/>
    <w:rsid w:val="00F61E76"/>
    <w:rsid w:val="00F62EEE"/>
    <w:rsid w:val="00F67C85"/>
    <w:rsid w:val="00F72882"/>
    <w:rsid w:val="00F8292F"/>
    <w:rsid w:val="00F85728"/>
    <w:rsid w:val="00F866E3"/>
    <w:rsid w:val="00F879E7"/>
    <w:rsid w:val="00F903D1"/>
    <w:rsid w:val="00F918A8"/>
    <w:rsid w:val="00F9300A"/>
    <w:rsid w:val="00F952EB"/>
    <w:rsid w:val="00FA0168"/>
    <w:rsid w:val="00FA6507"/>
    <w:rsid w:val="00FB2710"/>
    <w:rsid w:val="00FB34E1"/>
    <w:rsid w:val="00FB3A7B"/>
    <w:rsid w:val="00FB476B"/>
    <w:rsid w:val="00FC342E"/>
    <w:rsid w:val="00FC43FD"/>
    <w:rsid w:val="00FC490A"/>
    <w:rsid w:val="00FC61DA"/>
    <w:rsid w:val="00FC7291"/>
    <w:rsid w:val="00FD4435"/>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051A68-72A5-446B-B2C5-8CE43E3C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9E2"/>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cs="Times New Roman"/>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rPr>
  </w:style>
  <w:style w:type="character" w:customStyle="1" w:styleId="TAHCar">
    <w:name w:val="TAH Car"/>
    <w:link w:val="TAH"/>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GridTable5Dark-Accent11">
    <w:name w:val="Grid Table 5 Dark - Accent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paragraph" w:customStyle="1" w:styleId="TAN">
    <w:name w:val="TAN"/>
    <w:basedOn w:val="Normal"/>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DefaultParagraphFont"/>
    <w:link w:val="Doc-text2"/>
    <w:locked/>
    <w:rsid w:val="006E7BFF"/>
    <w:rPr>
      <w:rFonts w:ascii="Arial" w:hAnsi="Arial" w:cs="Arial"/>
      <w:lang w:eastAsia="en-GB"/>
    </w:rPr>
  </w:style>
  <w:style w:type="paragraph" w:customStyle="1" w:styleId="Doc-text2">
    <w:name w:val="Doc-text2"/>
    <w:basedOn w:val="Normal"/>
    <w:link w:val="Doc-text2Char"/>
    <w:rsid w:val="006E7BFF"/>
    <w:pPr>
      <w:overflowPunct w:val="0"/>
      <w:autoSpaceDE w:val="0"/>
      <w:autoSpaceDN w:val="0"/>
      <w:spacing w:after="0" w:line="240" w:lineRule="auto"/>
      <w:ind w:left="1622" w:hanging="363"/>
    </w:pPr>
    <w:rPr>
      <w:rFonts w:ascii="Arial" w:hAnsi="Arial" w:cs="Arial"/>
      <w:lang w:eastAsia="en-GB"/>
    </w:rPr>
  </w:style>
  <w:style w:type="character" w:styleId="CommentReference">
    <w:name w:val="annotation reference"/>
    <w:basedOn w:val="DefaultParagraphFont"/>
    <w:uiPriority w:val="99"/>
    <w:semiHidden/>
    <w:unhideWhenUsed/>
    <w:rsid w:val="00DB67A4"/>
    <w:rPr>
      <w:sz w:val="16"/>
      <w:szCs w:val="16"/>
    </w:rPr>
  </w:style>
  <w:style w:type="paragraph" w:styleId="CommentText">
    <w:name w:val="annotation text"/>
    <w:basedOn w:val="Normal"/>
    <w:link w:val="CommentTextChar"/>
    <w:uiPriority w:val="99"/>
    <w:semiHidden/>
    <w:unhideWhenUsed/>
    <w:rsid w:val="00DB67A4"/>
    <w:pPr>
      <w:spacing w:line="240" w:lineRule="auto"/>
    </w:pPr>
    <w:rPr>
      <w:sz w:val="20"/>
      <w:szCs w:val="20"/>
    </w:rPr>
  </w:style>
  <w:style w:type="character" w:customStyle="1" w:styleId="CommentTextChar">
    <w:name w:val="Comment Text Char"/>
    <w:basedOn w:val="DefaultParagraphFont"/>
    <w:link w:val="CommentText"/>
    <w:uiPriority w:val="99"/>
    <w:semiHidden/>
    <w:rsid w:val="00DB67A4"/>
    <w:rPr>
      <w:sz w:val="20"/>
      <w:szCs w:val="20"/>
    </w:rPr>
  </w:style>
  <w:style w:type="paragraph" w:styleId="CommentSubject">
    <w:name w:val="annotation subject"/>
    <w:basedOn w:val="CommentText"/>
    <w:next w:val="CommentText"/>
    <w:link w:val="CommentSubjectChar"/>
    <w:uiPriority w:val="99"/>
    <w:semiHidden/>
    <w:unhideWhenUsed/>
    <w:rsid w:val="00DB67A4"/>
    <w:rPr>
      <w:b/>
      <w:bCs/>
    </w:rPr>
  </w:style>
  <w:style w:type="character" w:customStyle="1" w:styleId="CommentSubjectChar">
    <w:name w:val="Comment Subject Char"/>
    <w:basedOn w:val="CommentTextChar"/>
    <w:link w:val="CommentSubject"/>
    <w:uiPriority w:val="99"/>
    <w:semiHidden/>
    <w:rsid w:val="00DB67A4"/>
    <w:rPr>
      <w:b/>
      <w:bCs/>
      <w:sz w:val="20"/>
      <w:szCs w:val="20"/>
    </w:rPr>
  </w:style>
  <w:style w:type="paragraph" w:styleId="Revision">
    <w:name w:val="Revision"/>
    <w:hidden/>
    <w:uiPriority w:val="99"/>
    <w:semiHidden/>
    <w:rsid w:val="0060088C"/>
    <w:pPr>
      <w:spacing w:after="0" w:line="240" w:lineRule="auto"/>
    </w:pPr>
  </w:style>
  <w:style w:type="character" w:styleId="FootnoteReference">
    <w:name w:val="footnote reference"/>
    <w:semiHidden/>
    <w:rsid w:val="008117ED"/>
    <w:rPr>
      <w:b/>
      <w:position w:val="6"/>
      <w:sz w:val="16"/>
    </w:rPr>
  </w:style>
  <w:style w:type="paragraph" w:customStyle="1" w:styleId="ZchnZchn">
    <w:name w:val="Zchn Zchn"/>
    <w:semiHidden/>
    <w:rsid w:val="008117ED"/>
    <w:pPr>
      <w:keepNext/>
      <w:numPr>
        <w:numId w:val="5"/>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styleId="ListNumber4">
    <w:name w:val="List Number 4"/>
    <w:basedOn w:val="Normal"/>
    <w:rsid w:val="008117ED"/>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customStyle="1" w:styleId="B1">
    <w:name w:val="B1"/>
    <w:basedOn w:val="Normal"/>
    <w:link w:val="B1Zchn"/>
    <w:qFormat/>
    <w:rsid w:val="00DA32E0"/>
    <w:pPr>
      <w:spacing w:after="180" w:line="240" w:lineRule="auto"/>
      <w:ind w:left="568" w:hanging="284"/>
    </w:pPr>
    <w:rPr>
      <w:rFonts w:ascii="Times New Roman" w:eastAsia="Times New Roman" w:hAnsi="Times New Roman" w:cs="Times New Roman"/>
      <w:sz w:val="20"/>
      <w:szCs w:val="20"/>
      <w:lang w:val="x-none" w:eastAsia="en-US"/>
    </w:rPr>
  </w:style>
  <w:style w:type="character" w:customStyle="1" w:styleId="B1Zchn">
    <w:name w:val="B1 Zchn"/>
    <w:link w:val="B1"/>
    <w:rsid w:val="00DA32E0"/>
    <w:rPr>
      <w:rFonts w:ascii="Times New Roman" w:eastAsia="Times New Roman"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67956">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595214845">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56943561">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75166940">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597513829">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2B51E-F88A-4602-BEA2-FB321C52C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Pages>
  <Words>469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3142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YH Yeh (葉顏輝)</cp:lastModifiedBy>
  <cp:revision>18</cp:revision>
  <dcterms:created xsi:type="dcterms:W3CDTF">2019-03-30T11:14:00Z</dcterms:created>
  <dcterms:modified xsi:type="dcterms:W3CDTF">2019-04-01T07:20:00Z</dcterms:modified>
</cp:coreProperties>
</file>